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76A6C549" w:rsidR="00C555E7" w:rsidRPr="00D930C6" w:rsidRDefault="00303C25"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E920B1">
        <w:rPr>
          <w:rFonts w:ascii="Arial" w:hAnsi="Arial" w:cs="Arial"/>
          <w:b/>
          <w:sz w:val="24"/>
          <w:lang w:val="de-DE"/>
        </w:rPr>
        <w:t>6</w:t>
      </w:r>
      <w:r w:rsidR="005E7800">
        <w:rPr>
          <w:rFonts w:ascii="Arial" w:hAnsi="Arial" w:cs="Arial"/>
          <w:b/>
          <w:sz w:val="24"/>
          <w:lang w:val="de-DE"/>
        </w:rPr>
        <w:t>bis</w:t>
      </w:r>
      <w:r w:rsidRPr="0012486F">
        <w:rPr>
          <w:rFonts w:ascii="Arial" w:hAnsi="Arial" w:cs="Arial"/>
          <w:b/>
          <w:sz w:val="24"/>
          <w:lang w:val="de-DE"/>
        </w:rPr>
        <w:tab/>
      </w:r>
      <w:r>
        <w:rPr>
          <w:rFonts w:ascii="Arial" w:hAnsi="Arial" w:cs="Arial"/>
          <w:b/>
          <w:sz w:val="24"/>
          <w:lang w:val="de-DE"/>
        </w:rPr>
        <w:tab/>
      </w:r>
      <w:r w:rsidR="00D930C6">
        <w:rPr>
          <w:rFonts w:ascii="Arial" w:hAnsi="Arial" w:cs="Arial"/>
          <w:b/>
          <w:sz w:val="24"/>
          <w:lang w:val="de-DE"/>
        </w:rPr>
        <w:t xml:space="preserve">    </w:t>
      </w:r>
      <w:r w:rsidR="000431E3" w:rsidRPr="000431E3">
        <w:rPr>
          <w:rFonts w:ascii="Arial" w:hAnsi="Arial" w:cs="Arial"/>
          <w:b/>
          <w:sz w:val="24"/>
          <w:lang w:val="de-DE"/>
        </w:rPr>
        <w:t>R4-25</w:t>
      </w:r>
      <w:r w:rsidR="00D930C6">
        <w:rPr>
          <w:rFonts w:ascii="Arial" w:hAnsi="Arial" w:cs="Arial"/>
          <w:b/>
          <w:sz w:val="24"/>
          <w:lang w:val="de-DE"/>
        </w:rPr>
        <w:t>133</w:t>
      </w:r>
      <w:r w:rsidR="00986E9A">
        <w:rPr>
          <w:rFonts w:ascii="Arial" w:hAnsi="Arial" w:cs="Arial"/>
          <w:b/>
          <w:sz w:val="24"/>
          <w:lang w:val="de-DE"/>
        </w:rPr>
        <w:t>20</w:t>
      </w:r>
      <w:r w:rsidRPr="0012486F">
        <w:rPr>
          <w:rFonts w:ascii="Arial" w:hAnsi="Arial" w:cs="Arial"/>
          <w:b/>
          <w:sz w:val="24"/>
          <w:lang w:val="de-DE"/>
        </w:rPr>
        <w:br/>
      </w:r>
      <w:r w:rsidR="005E7800" w:rsidRPr="005E7800">
        <w:rPr>
          <w:rFonts w:ascii="Arial" w:eastAsia="宋体" w:hAnsi="Arial" w:cs="Arial"/>
          <w:b/>
          <w:sz w:val="24"/>
          <w:szCs w:val="24"/>
          <w:lang w:eastAsia="zh-CN"/>
        </w:rPr>
        <w:t>Prague</w:t>
      </w:r>
      <w:r w:rsidR="00876B64" w:rsidRPr="00306461">
        <w:rPr>
          <w:rFonts w:ascii="Arial" w:eastAsia="宋体" w:hAnsi="Arial" w:cs="Arial"/>
          <w:b/>
          <w:sz w:val="24"/>
          <w:szCs w:val="24"/>
          <w:lang w:eastAsia="zh-CN"/>
        </w:rPr>
        <w:t xml:space="preserve">, </w:t>
      </w:r>
      <w:r w:rsidR="005E7800" w:rsidRPr="005E7800">
        <w:rPr>
          <w:rFonts w:ascii="Arial" w:eastAsia="宋体" w:hAnsi="Arial" w:cs="Arial"/>
          <w:b/>
          <w:sz w:val="24"/>
          <w:szCs w:val="24"/>
          <w:lang w:eastAsia="zh-CN"/>
        </w:rPr>
        <w:t>Czech Republic</w:t>
      </w:r>
      <w:r w:rsidR="00876B64" w:rsidRPr="00306461">
        <w:rPr>
          <w:rFonts w:ascii="Arial" w:eastAsia="宋体" w:hAnsi="Arial" w:cs="Arial"/>
          <w:b/>
          <w:sz w:val="24"/>
          <w:szCs w:val="24"/>
          <w:lang w:eastAsia="zh-CN"/>
        </w:rPr>
        <w:t xml:space="preserve">, </w:t>
      </w:r>
      <w:r w:rsidR="005E7800">
        <w:rPr>
          <w:rFonts w:ascii="Arial" w:eastAsia="宋体" w:hAnsi="Arial" w:cs="Arial"/>
          <w:b/>
          <w:sz w:val="24"/>
          <w:szCs w:val="24"/>
          <w:lang w:eastAsia="zh-CN"/>
        </w:rPr>
        <w:t>13</w:t>
      </w:r>
      <w:r w:rsidR="00876B64">
        <w:rPr>
          <w:rFonts w:ascii="Arial" w:eastAsia="宋体" w:hAnsi="Arial" w:cs="Arial"/>
          <w:b/>
          <w:sz w:val="24"/>
          <w:szCs w:val="24"/>
          <w:lang w:eastAsia="zh-CN"/>
        </w:rPr>
        <w:t xml:space="preserve"> </w:t>
      </w:r>
      <w:r w:rsidR="00876B64" w:rsidRPr="00306461">
        <w:rPr>
          <w:rFonts w:ascii="Arial" w:eastAsia="宋体" w:hAnsi="Arial" w:cs="Arial"/>
          <w:b/>
          <w:sz w:val="24"/>
          <w:szCs w:val="24"/>
          <w:lang w:eastAsia="zh-CN"/>
        </w:rPr>
        <w:t xml:space="preserve">– </w:t>
      </w:r>
      <w:r w:rsidR="005E7800">
        <w:rPr>
          <w:rFonts w:ascii="Arial" w:eastAsia="宋体" w:hAnsi="Arial" w:cs="Arial"/>
          <w:b/>
          <w:sz w:val="24"/>
          <w:szCs w:val="24"/>
          <w:lang w:eastAsia="zh-CN"/>
        </w:rPr>
        <w:t>17</w:t>
      </w:r>
      <w:r w:rsidR="00876B64">
        <w:rPr>
          <w:rFonts w:ascii="Arial" w:eastAsia="宋体" w:hAnsi="Arial" w:cs="Arial"/>
          <w:b/>
          <w:sz w:val="24"/>
          <w:szCs w:val="24"/>
          <w:lang w:eastAsia="zh-CN"/>
        </w:rPr>
        <w:t xml:space="preserve"> </w:t>
      </w:r>
      <w:r w:rsidR="005E7800">
        <w:rPr>
          <w:rFonts w:ascii="Arial" w:eastAsia="宋体" w:hAnsi="Arial" w:cs="Arial"/>
          <w:b/>
          <w:sz w:val="24"/>
          <w:szCs w:val="24"/>
          <w:lang w:eastAsia="zh-CN"/>
        </w:rPr>
        <w:t>Oct</w:t>
      </w:r>
      <w:r w:rsidR="00876B64" w:rsidRPr="00306461">
        <w:rPr>
          <w:rFonts w:ascii="Arial" w:eastAsia="宋体" w:hAnsi="Arial" w:cs="Arial"/>
          <w:b/>
          <w:sz w:val="24"/>
          <w:szCs w:val="24"/>
          <w:lang w:eastAsia="zh-CN"/>
        </w:rPr>
        <w:t xml:space="preserve"> 2025</w:t>
      </w:r>
      <w:bookmarkEnd w:id="0"/>
    </w:p>
    <w:p w14:paraId="14946D49" w14:textId="431785A3" w:rsidR="00C555E7" w:rsidRPr="0008103A" w:rsidRDefault="00C555E7" w:rsidP="00F74AB0">
      <w:pPr>
        <w:tabs>
          <w:tab w:val="left" w:pos="2250"/>
        </w:tabs>
        <w:spacing w:after="0"/>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986E9A">
        <w:rPr>
          <w:rFonts w:ascii="Arial" w:hAnsi="Arial" w:cs="Arial"/>
          <w:b/>
          <w:sz w:val="24"/>
          <w:szCs w:val="24"/>
        </w:rPr>
        <w:t>testability and OTA</w:t>
      </w:r>
    </w:p>
    <w:p w14:paraId="1D313A4D" w14:textId="77777777" w:rsidR="00C555E7" w:rsidRPr="0012486F" w:rsidRDefault="00C555E7" w:rsidP="00F74AB0">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1F1DA08D" w:rsidR="00C555E7" w:rsidRPr="0012486F" w:rsidRDefault="00C555E7" w:rsidP="00F74AB0">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C1090F">
        <w:rPr>
          <w:rFonts w:ascii="Arial" w:hAnsi="Arial" w:cs="Arial"/>
          <w:b/>
          <w:sz w:val="24"/>
          <w:szCs w:val="24"/>
        </w:rPr>
        <w:t>12</w:t>
      </w:r>
    </w:p>
    <w:p w14:paraId="16DFD007" w14:textId="77777777" w:rsidR="00C555E7" w:rsidRPr="0008103A" w:rsidRDefault="00C555E7" w:rsidP="00F74AB0">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419F6C11" w:rsidR="00AF2C2E" w:rsidRDefault="00AF2C2E" w:rsidP="00AF2C2E">
      <w:pPr>
        <w:rPr>
          <w:rFonts w:eastAsiaTheme="minorEastAsia"/>
          <w:lang w:eastAsia="zh-CN"/>
        </w:rPr>
      </w:pPr>
      <w:r w:rsidRPr="002D6315">
        <w:rPr>
          <w:rFonts w:eastAsiaTheme="minorEastAsia"/>
          <w:lang w:eastAsia="zh-CN"/>
        </w:rPr>
        <w:t xml:space="preserve">In the RAN plenary (RAN#108), a study item on ‘6G RAN’ was approved [1]. This contribution discusses </w:t>
      </w:r>
      <w:proofErr w:type="spellStart"/>
      <w:r w:rsidR="00986E9A">
        <w:rPr>
          <w:rFonts w:eastAsiaTheme="minorEastAsia"/>
          <w:lang w:eastAsia="zh-CN"/>
        </w:rPr>
        <w:t>tstability</w:t>
      </w:r>
      <w:proofErr w:type="spellEnd"/>
      <w:r w:rsidR="00986E9A">
        <w:rPr>
          <w:rFonts w:eastAsiaTheme="minorEastAsia"/>
          <w:lang w:eastAsia="zh-CN"/>
        </w:rPr>
        <w:t xml:space="preserve"> and OTA</w:t>
      </w:r>
      <w:r>
        <w:rPr>
          <w:rFonts w:eastAsiaTheme="minorEastAsia"/>
          <w:lang w:eastAsia="zh-CN"/>
        </w:rPr>
        <w:t xml:space="preserve"> as per RAN4 guideline of 6GR discussion</w:t>
      </w:r>
      <w:r>
        <w:rPr>
          <w:rFonts w:eastAsiaTheme="minorEastAsia" w:hint="eastAsia"/>
          <w:lang w:eastAsia="zh-CN"/>
        </w:rPr>
        <w:t>.</w:t>
      </w:r>
    </w:p>
    <w:p w14:paraId="238242BD" w14:textId="121851F5" w:rsidR="00826026" w:rsidRDefault="00C555E7" w:rsidP="001924A5">
      <w:pPr>
        <w:pStyle w:val="a"/>
      </w:pPr>
      <w:r>
        <w:t>Discussion</w:t>
      </w:r>
    </w:p>
    <w:p w14:paraId="1D5ED15A" w14:textId="77777777" w:rsidR="00EA6D68" w:rsidRDefault="00EA6D68" w:rsidP="00EA6D68">
      <w:pPr>
        <w:rPr>
          <w:rFonts w:eastAsiaTheme="minorEastAsia"/>
          <w:lang w:val="en-US" w:eastAsia="zh-CN"/>
        </w:rPr>
      </w:pPr>
      <w:r>
        <w:rPr>
          <w:rFonts w:eastAsiaTheme="minorEastAsia"/>
          <w:lang w:val="en-US" w:eastAsia="zh-CN"/>
        </w:rPr>
        <w:t>As from the 6GR SID above, there are three aspects on testability and OTA for 6GR as BS requirement and testing framework, aspects related to the testability. In this paper, we give further discussion on the aspects related to the RAN4 test framework, non-AI testability aspects and AI testability aspects.</w:t>
      </w:r>
    </w:p>
    <w:p w14:paraId="59923872" w14:textId="77777777" w:rsidR="00EA6D68" w:rsidRDefault="00EA6D68" w:rsidP="00EA6D68">
      <w:pPr>
        <w:pStyle w:val="a0"/>
        <w:rPr>
          <w:lang w:val="en-US"/>
        </w:rPr>
      </w:pPr>
      <w:bookmarkStart w:id="3" w:name="_Hlk209820796"/>
      <w:r w:rsidRPr="00DF0A9C">
        <w:rPr>
          <w:lang w:val="en-US"/>
        </w:rPr>
        <w:t>Conductive/OTA test framewor</w:t>
      </w:r>
      <w:bookmarkEnd w:id="3"/>
      <w:r w:rsidRPr="00DF0A9C">
        <w:rPr>
          <w:lang w:val="en-US"/>
        </w:rPr>
        <w:t>k</w:t>
      </w:r>
    </w:p>
    <w:p w14:paraId="598C4395" w14:textId="77777777" w:rsidR="00EA6D68" w:rsidRDefault="00EA6D68" w:rsidP="00EA6D68">
      <w:pPr>
        <w:rPr>
          <w:rFonts w:eastAsiaTheme="minorEastAsia"/>
          <w:lang w:val="en-US" w:eastAsia="zh-CN"/>
        </w:rPr>
      </w:pPr>
      <w:r>
        <w:rPr>
          <w:rFonts w:eastAsiaTheme="minorEastAsia" w:hint="eastAsia"/>
          <w:lang w:val="en-US" w:eastAsia="zh-CN"/>
        </w:rPr>
        <w:t>T</w:t>
      </w:r>
      <w:r>
        <w:rPr>
          <w:rFonts w:eastAsiaTheme="minorEastAsia"/>
          <w:lang w:val="en-US" w:eastAsia="zh-CN"/>
        </w:rPr>
        <w:t>he RAN4 RF requirements has been separated into conductive and OTA two aspects due to the large difference of the test methods. Traditionally, conductive test is defined which link the RF connector to the test equipment. All the test are accomplished by the connection of cable which makes the test simple and fast.</w:t>
      </w:r>
    </w:p>
    <w:p w14:paraId="7509809F" w14:textId="77777777" w:rsidR="00EA6D68" w:rsidRDefault="00EA6D68" w:rsidP="00EA6D68">
      <w:pPr>
        <w:rPr>
          <w:rFonts w:eastAsiaTheme="minorEastAsia"/>
          <w:lang w:val="en-US" w:eastAsia="zh-CN"/>
        </w:rPr>
      </w:pPr>
      <w:r>
        <w:rPr>
          <w:rFonts w:eastAsiaTheme="minorEastAsia"/>
          <w:lang w:val="en-US" w:eastAsia="zh-CN"/>
        </w:rPr>
        <w:t>From LTE, the TRP/TRS as well as the MIMO OTA tests have been studied and introduced. The reason of introducing such different test types is people begin to be willing to know the exact UE RF performance on the air interface. The TRP and TRS test mainly try to figure out the UE RF performance in both TX and RX direction. The MIMO OTA test is further to test the MIMO performance by introducing different channel models to simulate a real air environment.</w:t>
      </w:r>
    </w:p>
    <w:p w14:paraId="08983745" w14:textId="186CFB46" w:rsidR="00EA6D68" w:rsidRPr="00773E01" w:rsidRDefault="00EA6D68" w:rsidP="00232A1D">
      <w:pPr>
        <w:pStyle w:val="Observe"/>
        <w:rPr>
          <w:lang w:val="en-US"/>
        </w:rPr>
      </w:pPr>
      <w:r w:rsidRPr="00773E01">
        <w:rPr>
          <w:lang w:val="en-US"/>
        </w:rPr>
        <w:t>From LTE, the conductive plus TRP/TRS and MIMO OTA framework has been established.</w:t>
      </w:r>
    </w:p>
    <w:p w14:paraId="528D0DEF" w14:textId="77777777" w:rsidR="00EA6D68" w:rsidRDefault="00EA6D68" w:rsidP="00EA6D6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5G NR, the frequency range FR1 has been defined and the legacy LTE conductive/OTA test framework has been reused. The full set of UE RF conductive requirements are defined while the TRP/TRS as well as MIMO OTA tests are used. Besides, as the frequency range FR2 has been introduced, due to the beamforming of FR2 antenna </w:t>
      </w:r>
      <w:proofErr w:type="spellStart"/>
      <w:r>
        <w:rPr>
          <w:rFonts w:eastAsiaTheme="minorEastAsia"/>
          <w:lang w:val="en-US" w:eastAsia="zh-CN"/>
        </w:rPr>
        <w:t>pannel</w:t>
      </w:r>
      <w:proofErr w:type="spellEnd"/>
      <w:r>
        <w:rPr>
          <w:rFonts w:eastAsiaTheme="minorEastAsia"/>
          <w:lang w:val="en-US" w:eastAsia="zh-CN"/>
        </w:rPr>
        <w:t>, the conductive test is not feasible to test the performance anymore. In such case, the FR2 has only used OTA tests.</w:t>
      </w:r>
    </w:p>
    <w:p w14:paraId="085C68B0" w14:textId="27F06C45" w:rsidR="00EA6D68" w:rsidRPr="00737EBE" w:rsidRDefault="00EA6D68" w:rsidP="00232A1D">
      <w:pPr>
        <w:pStyle w:val="Observe"/>
      </w:pPr>
      <w:r w:rsidRPr="00737EBE">
        <w:t>For 5G NR, FR1 reuse similar framework of LTE as conductive test plus TRP/TRS</w:t>
      </w:r>
      <w:r w:rsidRPr="00737EBE">
        <w:tab/>
        <w:t>and MIMO OTA.</w:t>
      </w:r>
    </w:p>
    <w:p w14:paraId="5C28D9C3" w14:textId="75340C96" w:rsidR="00EA6D68" w:rsidRPr="00773E01" w:rsidRDefault="00EA6D68" w:rsidP="00232A1D">
      <w:pPr>
        <w:pStyle w:val="Observe"/>
        <w:rPr>
          <w:lang w:val="en-US"/>
        </w:rPr>
      </w:pPr>
      <w:r w:rsidRPr="00773E01">
        <w:rPr>
          <w:lang w:val="en-US"/>
        </w:rPr>
        <w:t>For 5G NR, FR2 only used OTA tests.</w:t>
      </w:r>
    </w:p>
    <w:p w14:paraId="26370607" w14:textId="77777777" w:rsidR="00EA6D68" w:rsidRDefault="00EA6D68" w:rsidP="00EA6D68">
      <w:pPr>
        <w:rPr>
          <w:rFonts w:eastAsiaTheme="minorEastAsia"/>
          <w:lang w:val="en-US" w:eastAsia="zh-CN"/>
        </w:rPr>
      </w:pPr>
      <w:r>
        <w:rPr>
          <w:rFonts w:eastAsiaTheme="minorEastAsia"/>
          <w:lang w:val="en-US" w:eastAsia="zh-CN"/>
        </w:rPr>
        <w:t>From the above observations, the very important reason is that the RF connector feasibility of a UE. In 6GR, the frequency range will be even larger than 5G. The FR1 and FR2 5G NR bands will be re-farmed step by step for 6G usage. For these bands, the legacy test framework can be reused.</w:t>
      </w:r>
      <w:r>
        <w:rPr>
          <w:rFonts w:eastAsiaTheme="minorEastAsia" w:hint="eastAsia"/>
          <w:lang w:val="en-US" w:eastAsia="zh-CN"/>
        </w:rPr>
        <w:t xml:space="preserve"> </w:t>
      </w:r>
      <w:r>
        <w:rPr>
          <w:rFonts w:eastAsiaTheme="minorEastAsia"/>
          <w:lang w:val="en-US" w:eastAsia="zh-CN"/>
        </w:rPr>
        <w:t xml:space="preserve">For FR3 as currently defined as 7.125GHz to 24.25GHz, sub-range is further proposed and the test framework can be discussed separately. The frequency range is divided into 3 sub-ranges as shown below. </w:t>
      </w:r>
    </w:p>
    <w:p w14:paraId="27EEFB82" w14:textId="77777777" w:rsidR="00EA6D68" w:rsidRDefault="00EA6D68" w:rsidP="00EA6D68">
      <w:pPr>
        <w:rPr>
          <w:rFonts w:eastAsiaTheme="minorEastAsia"/>
          <w:lang w:val="en-US" w:eastAsia="zh-CN"/>
        </w:rPr>
      </w:pPr>
      <w:r>
        <w:rPr>
          <w:noProof/>
        </w:rPr>
        <w:drawing>
          <wp:inline distT="0" distB="0" distL="0" distR="0" wp14:anchorId="780B422F" wp14:editId="62F6FC0F">
            <wp:extent cx="6332220" cy="807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32220" cy="807085"/>
                    </a:xfrm>
                    <a:prstGeom prst="rect">
                      <a:avLst/>
                    </a:prstGeom>
                  </pic:spPr>
                </pic:pic>
              </a:graphicData>
            </a:graphic>
          </wp:inline>
        </w:drawing>
      </w:r>
    </w:p>
    <w:p w14:paraId="16337036" w14:textId="77777777" w:rsidR="00EA6D68" w:rsidRDefault="00EA6D68" w:rsidP="00EA6D68">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2.1-1 Sub-range division of FR3</w:t>
      </w:r>
    </w:p>
    <w:p w14:paraId="4E64941E" w14:textId="77777777" w:rsidR="00EA6D68" w:rsidRDefault="00EA6D68" w:rsidP="00EA6D68">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urrently the 6GR new bands are discussed while the potential new bands might be defined as around 7GHz and around 15GHz. For the sub-range 1 as around 7GHz, the range is quite similar to FR1 and we believe similar test framework can be reused. For the sub-range 3 who is very near to FR2 while no potential bands </w:t>
      </w:r>
      <w:proofErr w:type="gramStart"/>
      <w:r>
        <w:rPr>
          <w:rFonts w:eastAsiaTheme="minorEastAsia"/>
          <w:lang w:val="en-US" w:eastAsia="zh-CN"/>
        </w:rPr>
        <w:t>is</w:t>
      </w:r>
      <w:proofErr w:type="gramEnd"/>
      <w:r>
        <w:rPr>
          <w:rFonts w:eastAsiaTheme="minorEastAsia"/>
          <w:lang w:val="en-US" w:eastAsia="zh-CN"/>
        </w:rPr>
        <w:t xml:space="preserve"> observed at this stage, it is still reasonable to define test framework as FR2. </w:t>
      </w:r>
    </w:p>
    <w:p w14:paraId="03932E33" w14:textId="68D3C2FC" w:rsidR="00EA6D68" w:rsidRPr="00737EBE" w:rsidRDefault="00EA6D68" w:rsidP="00094625">
      <w:pPr>
        <w:pStyle w:val="Propose"/>
      </w:pPr>
      <w:r w:rsidRPr="00737EBE">
        <w:lastRenderedPageBreak/>
        <w:t>For 6GR, FR1 like sub-range 1 can reuse 5G FR1 test framework and FR2 like sub-range 3 can reuse 5G FR2 test framework,</w:t>
      </w:r>
    </w:p>
    <w:p w14:paraId="40601233" w14:textId="77777777" w:rsidR="00EA6D68" w:rsidRDefault="00EA6D68" w:rsidP="00EA6D68">
      <w:pPr>
        <w:rPr>
          <w:rFonts w:eastAsiaTheme="minorEastAsia"/>
          <w:lang w:val="en-US" w:eastAsia="zh-CN"/>
        </w:rPr>
      </w:pPr>
      <w:r>
        <w:rPr>
          <w:rFonts w:eastAsiaTheme="minorEastAsia"/>
          <w:lang w:val="en-US" w:eastAsia="zh-CN"/>
        </w:rPr>
        <w:t>While for the sub-range 2 as around 15GHz, it is hard to agree on what kind of test framework should be applied. In the 5G NR study of 7-24GHz, the RF connector feasibility has been studied and the results are captured as below table:</w:t>
      </w:r>
    </w:p>
    <w:p w14:paraId="40A706CB" w14:textId="77777777" w:rsidR="00EA6D68" w:rsidRPr="004F3C2C" w:rsidRDefault="00EA6D68" w:rsidP="00EA6D68">
      <w:pPr>
        <w:pStyle w:val="TH"/>
        <w:rPr>
          <w:rFonts w:ascii="Times New Roman" w:eastAsiaTheme="minorEastAsia" w:hAnsi="Times New Roman"/>
          <w:b w:val="0"/>
          <w:lang w:val="en-US" w:eastAsia="zh-CN"/>
        </w:rPr>
      </w:pPr>
      <w:r w:rsidRPr="004F3C2C">
        <w:rPr>
          <w:rFonts w:ascii="Times New Roman" w:eastAsiaTheme="minorEastAsia" w:hAnsi="Times New Roman"/>
          <w:b w:val="0"/>
          <w:lang w:val="en-US" w:eastAsia="zh-CN"/>
        </w:rPr>
        <w:t xml:space="preserve">Table 2.1-1: </w:t>
      </w:r>
      <w:r>
        <w:rPr>
          <w:rFonts w:ascii="Times New Roman" w:eastAsiaTheme="minorEastAsia" w:hAnsi="Times New Roman"/>
          <w:b w:val="0"/>
          <w:lang w:val="en-US" w:eastAsia="zh-CN"/>
        </w:rPr>
        <w:t>RF</w:t>
      </w:r>
      <w:r w:rsidRPr="004F3C2C">
        <w:rPr>
          <w:rFonts w:ascii="Times New Roman" w:eastAsiaTheme="minorEastAsia" w:hAnsi="Times New Roman"/>
          <w:b w:val="0"/>
          <w:lang w:val="en-US" w:eastAsia="zh-CN"/>
        </w:rPr>
        <w:t xml:space="preserve"> connector and probe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2696"/>
        <w:gridCol w:w="2074"/>
        <w:gridCol w:w="1863"/>
        <w:gridCol w:w="941"/>
      </w:tblGrid>
      <w:tr w:rsidR="00EA6D68" w:rsidRPr="004F3C2C" w14:paraId="42D42163" w14:textId="77777777" w:rsidTr="00584EC1">
        <w:trPr>
          <w:jc w:val="center"/>
        </w:trPr>
        <w:tc>
          <w:tcPr>
            <w:tcW w:w="1328" w:type="dxa"/>
            <w:shd w:val="clear" w:color="auto" w:fill="00B050"/>
          </w:tcPr>
          <w:p w14:paraId="62BC7289" w14:textId="77777777" w:rsidR="00EA6D68" w:rsidRPr="004F3C2C" w:rsidRDefault="00EA6D68" w:rsidP="00584EC1">
            <w:pPr>
              <w:pStyle w:val="TAH"/>
              <w:rPr>
                <w:color w:val="FFFFFF" w:themeColor="background1"/>
              </w:rPr>
            </w:pPr>
            <w:r w:rsidRPr="004F3C2C">
              <w:rPr>
                <w:color w:val="FFFFFF" w:themeColor="background1"/>
              </w:rPr>
              <w:t>Supplier</w:t>
            </w:r>
          </w:p>
        </w:tc>
        <w:tc>
          <w:tcPr>
            <w:tcW w:w="2696" w:type="dxa"/>
            <w:shd w:val="clear" w:color="auto" w:fill="00B050"/>
          </w:tcPr>
          <w:p w14:paraId="7282D4F9" w14:textId="77777777" w:rsidR="00EA6D68" w:rsidRPr="004F3C2C" w:rsidRDefault="00EA6D68" w:rsidP="00584EC1">
            <w:pPr>
              <w:pStyle w:val="TAH"/>
              <w:rPr>
                <w:color w:val="FFFFFF" w:themeColor="background1"/>
              </w:rPr>
            </w:pPr>
            <w:r w:rsidRPr="004F3C2C">
              <w:rPr>
                <w:color w:val="FFFFFF" w:themeColor="background1"/>
              </w:rPr>
              <w:t>Connector dimensions</w:t>
            </w:r>
          </w:p>
          <w:p w14:paraId="2031412E" w14:textId="77777777" w:rsidR="00EA6D68" w:rsidRPr="004F3C2C" w:rsidRDefault="00EA6D68" w:rsidP="00584EC1">
            <w:pPr>
              <w:pStyle w:val="TAH"/>
              <w:rPr>
                <w:color w:val="FFFFFF" w:themeColor="background1"/>
              </w:rPr>
            </w:pPr>
            <w:r w:rsidRPr="004F3C2C">
              <w:rPr>
                <w:color w:val="FFFFFF" w:themeColor="background1"/>
              </w:rPr>
              <w:t>(mm)</w:t>
            </w:r>
          </w:p>
        </w:tc>
        <w:tc>
          <w:tcPr>
            <w:tcW w:w="2074" w:type="dxa"/>
            <w:shd w:val="clear" w:color="auto" w:fill="00B050"/>
          </w:tcPr>
          <w:p w14:paraId="1C9E4AC5" w14:textId="77777777" w:rsidR="00EA6D68" w:rsidRPr="004F3C2C" w:rsidRDefault="00EA6D68" w:rsidP="00584EC1">
            <w:pPr>
              <w:pStyle w:val="TAH"/>
              <w:rPr>
                <w:color w:val="FFFFFF" w:themeColor="background1"/>
              </w:rPr>
            </w:pPr>
            <w:r w:rsidRPr="004F3C2C">
              <w:rPr>
                <w:color w:val="FFFFFF" w:themeColor="background1"/>
              </w:rPr>
              <w:t>Frequency range</w:t>
            </w:r>
          </w:p>
          <w:p w14:paraId="7FA71EDC" w14:textId="77777777" w:rsidR="00EA6D68" w:rsidRPr="004F3C2C" w:rsidRDefault="00EA6D68" w:rsidP="00584EC1">
            <w:pPr>
              <w:pStyle w:val="TAH"/>
              <w:rPr>
                <w:color w:val="FFFFFF" w:themeColor="background1"/>
              </w:rPr>
            </w:pPr>
            <w:r w:rsidRPr="004F3C2C">
              <w:rPr>
                <w:color w:val="FFFFFF" w:themeColor="background1"/>
              </w:rPr>
              <w:t>(GHz)</w:t>
            </w:r>
          </w:p>
        </w:tc>
        <w:tc>
          <w:tcPr>
            <w:tcW w:w="1863" w:type="dxa"/>
            <w:shd w:val="clear" w:color="auto" w:fill="00B050"/>
          </w:tcPr>
          <w:p w14:paraId="4957E012" w14:textId="77777777" w:rsidR="00EA6D68" w:rsidRPr="004F3C2C" w:rsidRDefault="00EA6D68" w:rsidP="00584EC1">
            <w:pPr>
              <w:pStyle w:val="TAH"/>
              <w:rPr>
                <w:color w:val="FFFFFF" w:themeColor="background1"/>
                <w:lang w:val="en-US"/>
              </w:rPr>
            </w:pPr>
            <w:r w:rsidRPr="004F3C2C">
              <w:rPr>
                <w:color w:val="FFFFFF" w:themeColor="background1"/>
                <w:lang w:val="en-US"/>
              </w:rPr>
              <w:t>Insertion loss</w:t>
            </w:r>
          </w:p>
          <w:p w14:paraId="4B3C0002" w14:textId="77777777" w:rsidR="00EA6D68" w:rsidRPr="004F3C2C" w:rsidRDefault="00EA6D68" w:rsidP="00584EC1">
            <w:pPr>
              <w:pStyle w:val="TAH"/>
              <w:rPr>
                <w:color w:val="FFFFFF" w:themeColor="background1"/>
                <w:lang w:val="en-US"/>
              </w:rPr>
            </w:pPr>
            <w:r w:rsidRPr="004F3C2C">
              <w:rPr>
                <w:color w:val="FFFFFF" w:themeColor="background1"/>
                <w:lang w:val="en-US"/>
              </w:rPr>
              <w:t>(dB)</w:t>
            </w:r>
          </w:p>
        </w:tc>
        <w:tc>
          <w:tcPr>
            <w:tcW w:w="941" w:type="dxa"/>
            <w:shd w:val="clear" w:color="auto" w:fill="00B050"/>
          </w:tcPr>
          <w:p w14:paraId="57D93507" w14:textId="77777777" w:rsidR="00EA6D68" w:rsidRPr="004F3C2C" w:rsidRDefault="00EA6D68" w:rsidP="00584EC1">
            <w:pPr>
              <w:pStyle w:val="TAH"/>
              <w:rPr>
                <w:color w:val="FFFFFF" w:themeColor="background1"/>
                <w:lang w:val="en-US"/>
              </w:rPr>
            </w:pPr>
            <w:r w:rsidRPr="004F3C2C">
              <w:rPr>
                <w:color w:val="FFFFFF" w:themeColor="background1"/>
                <w:lang w:val="en-US"/>
              </w:rPr>
              <w:t>VSWR</w:t>
            </w:r>
          </w:p>
        </w:tc>
      </w:tr>
      <w:tr w:rsidR="00EA6D68" w:rsidRPr="0075325E" w14:paraId="29F87476" w14:textId="77777777" w:rsidTr="00584EC1">
        <w:trPr>
          <w:jc w:val="center"/>
        </w:trPr>
        <w:tc>
          <w:tcPr>
            <w:tcW w:w="1328" w:type="dxa"/>
          </w:tcPr>
          <w:p w14:paraId="5F11B69E" w14:textId="77777777" w:rsidR="00EA6D68" w:rsidRPr="0075325E" w:rsidRDefault="00EA6D68" w:rsidP="00584EC1">
            <w:pPr>
              <w:pStyle w:val="TAC"/>
            </w:pPr>
            <w:r w:rsidRPr="0075325E">
              <w:t>Supplier A</w:t>
            </w:r>
          </w:p>
        </w:tc>
        <w:tc>
          <w:tcPr>
            <w:tcW w:w="2696" w:type="dxa"/>
          </w:tcPr>
          <w:p w14:paraId="4597BB91" w14:textId="77777777" w:rsidR="00EA6D68" w:rsidRPr="0075325E" w:rsidRDefault="00EA6D68" w:rsidP="00584EC1">
            <w:pPr>
              <w:pStyle w:val="TAC"/>
            </w:pPr>
            <w:r w:rsidRPr="0075325E">
              <w:t>&lt; 2x2</w:t>
            </w:r>
          </w:p>
        </w:tc>
        <w:tc>
          <w:tcPr>
            <w:tcW w:w="2074" w:type="dxa"/>
          </w:tcPr>
          <w:p w14:paraId="6903804A" w14:textId="77777777" w:rsidR="00EA6D68" w:rsidRPr="0075325E" w:rsidRDefault="00EA6D68" w:rsidP="00584EC1">
            <w:pPr>
              <w:pStyle w:val="TAC"/>
            </w:pPr>
            <w:r w:rsidRPr="0075325E">
              <w:t>0 – 12</w:t>
            </w:r>
          </w:p>
        </w:tc>
        <w:tc>
          <w:tcPr>
            <w:tcW w:w="1863" w:type="dxa"/>
          </w:tcPr>
          <w:p w14:paraId="465D9630" w14:textId="77777777" w:rsidR="00EA6D68" w:rsidRPr="0075325E" w:rsidRDefault="00EA6D68" w:rsidP="00584EC1">
            <w:pPr>
              <w:pStyle w:val="TAC"/>
            </w:pPr>
            <w:r w:rsidRPr="0075325E">
              <w:t>&lt; 2</w:t>
            </w:r>
          </w:p>
        </w:tc>
        <w:tc>
          <w:tcPr>
            <w:tcW w:w="941" w:type="dxa"/>
          </w:tcPr>
          <w:p w14:paraId="0F577A38" w14:textId="77777777" w:rsidR="00EA6D68" w:rsidRPr="0075325E" w:rsidRDefault="00EA6D68" w:rsidP="00584EC1">
            <w:pPr>
              <w:pStyle w:val="TAC"/>
            </w:pPr>
            <w:r w:rsidRPr="0075325E">
              <w:t>&lt; 1.6</w:t>
            </w:r>
          </w:p>
        </w:tc>
      </w:tr>
      <w:tr w:rsidR="00EA6D68" w:rsidRPr="0075325E" w14:paraId="32AC93B0" w14:textId="77777777" w:rsidTr="00584EC1">
        <w:trPr>
          <w:jc w:val="center"/>
        </w:trPr>
        <w:tc>
          <w:tcPr>
            <w:tcW w:w="1328" w:type="dxa"/>
          </w:tcPr>
          <w:p w14:paraId="3B989C99" w14:textId="77777777" w:rsidR="00EA6D68" w:rsidRPr="0075325E" w:rsidRDefault="00EA6D68" w:rsidP="00584EC1">
            <w:pPr>
              <w:pStyle w:val="TAC"/>
            </w:pPr>
            <w:r w:rsidRPr="0075325E">
              <w:t>Supplier B</w:t>
            </w:r>
          </w:p>
        </w:tc>
        <w:tc>
          <w:tcPr>
            <w:tcW w:w="2696" w:type="dxa"/>
          </w:tcPr>
          <w:p w14:paraId="68BC693B" w14:textId="77777777" w:rsidR="00EA6D68" w:rsidRPr="0075325E" w:rsidRDefault="00EA6D68" w:rsidP="00584EC1">
            <w:pPr>
              <w:pStyle w:val="TAC"/>
            </w:pPr>
            <w:r w:rsidRPr="0075325E">
              <w:t>&lt; 3x3</w:t>
            </w:r>
          </w:p>
        </w:tc>
        <w:tc>
          <w:tcPr>
            <w:tcW w:w="2074" w:type="dxa"/>
          </w:tcPr>
          <w:p w14:paraId="1F1DD97F" w14:textId="77777777" w:rsidR="00EA6D68" w:rsidRPr="0075325E" w:rsidRDefault="00EA6D68" w:rsidP="00584EC1">
            <w:pPr>
              <w:pStyle w:val="TAC"/>
            </w:pPr>
            <w:r w:rsidRPr="0075325E">
              <w:t>0 – 11</w:t>
            </w:r>
          </w:p>
        </w:tc>
        <w:tc>
          <w:tcPr>
            <w:tcW w:w="1863" w:type="dxa"/>
          </w:tcPr>
          <w:p w14:paraId="572DA78A" w14:textId="77777777" w:rsidR="00EA6D68" w:rsidRPr="0075325E" w:rsidRDefault="00EA6D68" w:rsidP="00584EC1">
            <w:pPr>
              <w:pStyle w:val="TAC"/>
            </w:pPr>
            <w:r w:rsidRPr="0075325E">
              <w:t>&lt; 2</w:t>
            </w:r>
          </w:p>
        </w:tc>
        <w:tc>
          <w:tcPr>
            <w:tcW w:w="941" w:type="dxa"/>
          </w:tcPr>
          <w:p w14:paraId="0D814123" w14:textId="77777777" w:rsidR="00EA6D68" w:rsidRPr="0075325E" w:rsidRDefault="00EA6D68" w:rsidP="00584EC1">
            <w:pPr>
              <w:pStyle w:val="TAC"/>
            </w:pPr>
            <w:r w:rsidRPr="0075325E">
              <w:t>&lt; 1.5</w:t>
            </w:r>
          </w:p>
        </w:tc>
      </w:tr>
      <w:tr w:rsidR="00EA6D68" w:rsidRPr="0075325E" w14:paraId="1C56DD4D" w14:textId="77777777" w:rsidTr="00584EC1">
        <w:trPr>
          <w:jc w:val="center"/>
        </w:trPr>
        <w:tc>
          <w:tcPr>
            <w:tcW w:w="1328" w:type="dxa"/>
          </w:tcPr>
          <w:p w14:paraId="21AA94B7" w14:textId="77777777" w:rsidR="00EA6D68" w:rsidRPr="0075325E" w:rsidRDefault="00EA6D68" w:rsidP="00584EC1">
            <w:pPr>
              <w:pStyle w:val="TAC"/>
            </w:pPr>
            <w:r w:rsidRPr="0075325E">
              <w:t>Supplier C</w:t>
            </w:r>
          </w:p>
        </w:tc>
        <w:tc>
          <w:tcPr>
            <w:tcW w:w="2696" w:type="dxa"/>
          </w:tcPr>
          <w:p w14:paraId="2817F8CA" w14:textId="77777777" w:rsidR="00EA6D68" w:rsidRPr="0075325E" w:rsidRDefault="00EA6D68" w:rsidP="00584EC1">
            <w:pPr>
              <w:pStyle w:val="TAC"/>
            </w:pPr>
            <w:r w:rsidRPr="0075325E">
              <w:t>&lt; 3x3</w:t>
            </w:r>
          </w:p>
        </w:tc>
        <w:tc>
          <w:tcPr>
            <w:tcW w:w="2074" w:type="dxa"/>
          </w:tcPr>
          <w:p w14:paraId="3AB01BB9" w14:textId="77777777" w:rsidR="00EA6D68" w:rsidRPr="0075325E" w:rsidRDefault="00EA6D68" w:rsidP="00584EC1">
            <w:pPr>
              <w:pStyle w:val="TAC"/>
            </w:pPr>
            <w:r w:rsidRPr="0075325E">
              <w:t>0 – 11</w:t>
            </w:r>
          </w:p>
        </w:tc>
        <w:tc>
          <w:tcPr>
            <w:tcW w:w="1863" w:type="dxa"/>
          </w:tcPr>
          <w:p w14:paraId="112466D8" w14:textId="77777777" w:rsidR="00EA6D68" w:rsidRPr="0075325E" w:rsidRDefault="00EA6D68" w:rsidP="00584EC1">
            <w:pPr>
              <w:pStyle w:val="TAC"/>
            </w:pPr>
            <w:r w:rsidRPr="0075325E">
              <w:t>&lt; 2</w:t>
            </w:r>
          </w:p>
        </w:tc>
        <w:tc>
          <w:tcPr>
            <w:tcW w:w="941" w:type="dxa"/>
          </w:tcPr>
          <w:p w14:paraId="3C8A2FC1" w14:textId="77777777" w:rsidR="00EA6D68" w:rsidRPr="0075325E" w:rsidRDefault="00EA6D68" w:rsidP="00584EC1">
            <w:pPr>
              <w:pStyle w:val="TAC"/>
            </w:pPr>
            <w:r w:rsidRPr="0075325E">
              <w:t>&lt; 1.5</w:t>
            </w:r>
          </w:p>
        </w:tc>
      </w:tr>
      <w:tr w:rsidR="00EA6D68" w:rsidRPr="0075325E" w14:paraId="0A0C0109" w14:textId="77777777" w:rsidTr="00584EC1">
        <w:trPr>
          <w:jc w:val="center"/>
        </w:trPr>
        <w:tc>
          <w:tcPr>
            <w:tcW w:w="1328" w:type="dxa"/>
          </w:tcPr>
          <w:p w14:paraId="4B7492D0" w14:textId="77777777" w:rsidR="00EA6D68" w:rsidRPr="0075325E" w:rsidRDefault="00EA6D68" w:rsidP="00584EC1">
            <w:pPr>
              <w:pStyle w:val="TAC"/>
            </w:pPr>
            <w:r w:rsidRPr="0075325E">
              <w:t>Supplier D</w:t>
            </w:r>
          </w:p>
        </w:tc>
        <w:tc>
          <w:tcPr>
            <w:tcW w:w="2696" w:type="dxa"/>
          </w:tcPr>
          <w:p w14:paraId="5231061C" w14:textId="77777777" w:rsidR="00EA6D68" w:rsidRPr="0075325E" w:rsidRDefault="00EA6D68" w:rsidP="00584EC1">
            <w:pPr>
              <w:pStyle w:val="TAC"/>
            </w:pPr>
            <w:r w:rsidRPr="0075325E">
              <w:t>&lt; 2x2</w:t>
            </w:r>
          </w:p>
        </w:tc>
        <w:tc>
          <w:tcPr>
            <w:tcW w:w="2074" w:type="dxa"/>
          </w:tcPr>
          <w:p w14:paraId="3DC44420" w14:textId="77777777" w:rsidR="00EA6D68" w:rsidRPr="0075325E" w:rsidRDefault="00EA6D68" w:rsidP="00584EC1">
            <w:pPr>
              <w:pStyle w:val="TAC"/>
            </w:pPr>
            <w:r w:rsidRPr="0075325E">
              <w:t>0 – 15 (NOTE 1)</w:t>
            </w:r>
          </w:p>
        </w:tc>
        <w:tc>
          <w:tcPr>
            <w:tcW w:w="1863" w:type="dxa"/>
          </w:tcPr>
          <w:p w14:paraId="2D76654E" w14:textId="77777777" w:rsidR="00EA6D68" w:rsidRPr="0075325E" w:rsidRDefault="00EA6D68" w:rsidP="00584EC1">
            <w:pPr>
              <w:pStyle w:val="TAC"/>
            </w:pPr>
            <w:r w:rsidRPr="0075325E">
              <w:t>&lt; 2</w:t>
            </w:r>
          </w:p>
        </w:tc>
        <w:tc>
          <w:tcPr>
            <w:tcW w:w="941" w:type="dxa"/>
          </w:tcPr>
          <w:p w14:paraId="32192778" w14:textId="77777777" w:rsidR="00EA6D68" w:rsidRPr="0075325E" w:rsidRDefault="00EA6D68" w:rsidP="00584EC1">
            <w:pPr>
              <w:pStyle w:val="TAC"/>
            </w:pPr>
            <w:r w:rsidRPr="0075325E">
              <w:t>&lt; 1.6</w:t>
            </w:r>
          </w:p>
        </w:tc>
      </w:tr>
      <w:tr w:rsidR="00EA6D68" w:rsidRPr="0075325E" w14:paraId="6DAA4452" w14:textId="77777777" w:rsidTr="00584EC1">
        <w:trPr>
          <w:jc w:val="center"/>
        </w:trPr>
        <w:tc>
          <w:tcPr>
            <w:tcW w:w="1328" w:type="dxa"/>
          </w:tcPr>
          <w:p w14:paraId="099072F7" w14:textId="77777777" w:rsidR="00EA6D68" w:rsidRPr="0075325E" w:rsidRDefault="00EA6D68" w:rsidP="00584EC1">
            <w:pPr>
              <w:pStyle w:val="TAC"/>
            </w:pPr>
            <w:r w:rsidRPr="0075325E">
              <w:t>Supplier E</w:t>
            </w:r>
          </w:p>
        </w:tc>
        <w:tc>
          <w:tcPr>
            <w:tcW w:w="2696" w:type="dxa"/>
          </w:tcPr>
          <w:p w14:paraId="05972628" w14:textId="77777777" w:rsidR="00EA6D68" w:rsidRPr="0075325E" w:rsidRDefault="00EA6D68" w:rsidP="00584EC1">
            <w:pPr>
              <w:pStyle w:val="TAC"/>
            </w:pPr>
            <w:r w:rsidRPr="0075325E">
              <w:t>&lt; 4x4</w:t>
            </w:r>
          </w:p>
        </w:tc>
        <w:tc>
          <w:tcPr>
            <w:tcW w:w="2074" w:type="dxa"/>
          </w:tcPr>
          <w:p w14:paraId="129F7765" w14:textId="77777777" w:rsidR="00EA6D68" w:rsidRPr="0075325E" w:rsidRDefault="00EA6D68" w:rsidP="00584EC1">
            <w:pPr>
              <w:pStyle w:val="TAC"/>
            </w:pPr>
            <w:r w:rsidRPr="0075325E">
              <w:t>0 – 26.5</w:t>
            </w:r>
          </w:p>
        </w:tc>
        <w:tc>
          <w:tcPr>
            <w:tcW w:w="1863" w:type="dxa"/>
          </w:tcPr>
          <w:p w14:paraId="0AB40D46" w14:textId="77777777" w:rsidR="00EA6D68" w:rsidRPr="0075325E" w:rsidRDefault="00EA6D68" w:rsidP="00584EC1">
            <w:pPr>
              <w:pStyle w:val="TAC"/>
            </w:pPr>
            <w:r w:rsidRPr="0075325E">
              <w:t>&lt; 0.5</w:t>
            </w:r>
          </w:p>
        </w:tc>
        <w:tc>
          <w:tcPr>
            <w:tcW w:w="941" w:type="dxa"/>
          </w:tcPr>
          <w:p w14:paraId="386DF705" w14:textId="77777777" w:rsidR="00EA6D68" w:rsidRPr="0075325E" w:rsidRDefault="00EA6D68" w:rsidP="00584EC1">
            <w:pPr>
              <w:pStyle w:val="TAC"/>
            </w:pPr>
            <w:r w:rsidRPr="0075325E">
              <w:t>&lt; 1.25</w:t>
            </w:r>
          </w:p>
        </w:tc>
      </w:tr>
      <w:tr w:rsidR="00EA6D68" w:rsidRPr="0075325E" w14:paraId="51DA2AFB" w14:textId="77777777" w:rsidTr="00584EC1">
        <w:trPr>
          <w:jc w:val="center"/>
        </w:trPr>
        <w:tc>
          <w:tcPr>
            <w:tcW w:w="1328" w:type="dxa"/>
          </w:tcPr>
          <w:p w14:paraId="380BDEE6" w14:textId="77777777" w:rsidR="00EA6D68" w:rsidRPr="0075325E" w:rsidRDefault="00EA6D68" w:rsidP="00584EC1">
            <w:pPr>
              <w:pStyle w:val="TAC"/>
            </w:pPr>
            <w:r w:rsidRPr="0075325E">
              <w:t>Supplier F</w:t>
            </w:r>
          </w:p>
        </w:tc>
        <w:tc>
          <w:tcPr>
            <w:tcW w:w="2696" w:type="dxa"/>
          </w:tcPr>
          <w:p w14:paraId="3A72E09E" w14:textId="77777777" w:rsidR="00EA6D68" w:rsidRPr="0075325E" w:rsidRDefault="00EA6D68" w:rsidP="00584EC1">
            <w:pPr>
              <w:pStyle w:val="TAC"/>
            </w:pPr>
            <w:r w:rsidRPr="0075325E">
              <w:t>&lt; 2x2</w:t>
            </w:r>
          </w:p>
        </w:tc>
        <w:tc>
          <w:tcPr>
            <w:tcW w:w="2074" w:type="dxa"/>
          </w:tcPr>
          <w:p w14:paraId="641FD6AD" w14:textId="77777777" w:rsidR="00EA6D68" w:rsidRPr="0075325E" w:rsidRDefault="00EA6D68" w:rsidP="00584EC1">
            <w:pPr>
              <w:pStyle w:val="TAC"/>
            </w:pPr>
            <w:r w:rsidRPr="0075325E">
              <w:t>0 – 11</w:t>
            </w:r>
          </w:p>
        </w:tc>
        <w:tc>
          <w:tcPr>
            <w:tcW w:w="1863" w:type="dxa"/>
          </w:tcPr>
          <w:p w14:paraId="347B9D6A" w14:textId="77777777" w:rsidR="00EA6D68" w:rsidRPr="0075325E" w:rsidRDefault="00EA6D68" w:rsidP="00584EC1">
            <w:pPr>
              <w:pStyle w:val="TAC"/>
            </w:pPr>
            <w:r w:rsidRPr="0075325E">
              <w:t>&lt; 0.3</w:t>
            </w:r>
          </w:p>
        </w:tc>
        <w:tc>
          <w:tcPr>
            <w:tcW w:w="941" w:type="dxa"/>
          </w:tcPr>
          <w:p w14:paraId="0552BAF0" w14:textId="77777777" w:rsidR="00EA6D68" w:rsidRPr="0075325E" w:rsidRDefault="00EA6D68" w:rsidP="00584EC1">
            <w:pPr>
              <w:pStyle w:val="TAC"/>
            </w:pPr>
            <w:r w:rsidRPr="0075325E">
              <w:t>&lt; 1.4</w:t>
            </w:r>
          </w:p>
        </w:tc>
      </w:tr>
      <w:tr w:rsidR="00EA6D68" w:rsidRPr="0075325E" w14:paraId="009DF08D" w14:textId="77777777" w:rsidTr="00584EC1">
        <w:trPr>
          <w:jc w:val="center"/>
        </w:trPr>
        <w:tc>
          <w:tcPr>
            <w:tcW w:w="1328" w:type="dxa"/>
          </w:tcPr>
          <w:p w14:paraId="39AFB5F4" w14:textId="77777777" w:rsidR="00EA6D68" w:rsidRPr="0075325E" w:rsidRDefault="00EA6D68" w:rsidP="00584EC1">
            <w:pPr>
              <w:pStyle w:val="TAC"/>
            </w:pPr>
            <w:r w:rsidRPr="0075325E">
              <w:t>Supplier G</w:t>
            </w:r>
          </w:p>
        </w:tc>
        <w:tc>
          <w:tcPr>
            <w:tcW w:w="2696" w:type="dxa"/>
          </w:tcPr>
          <w:p w14:paraId="24E41228" w14:textId="77777777" w:rsidR="00EA6D68" w:rsidRPr="0075325E" w:rsidRDefault="00EA6D68" w:rsidP="00584EC1">
            <w:pPr>
              <w:pStyle w:val="TAC"/>
            </w:pPr>
            <w:r w:rsidRPr="0075325E">
              <w:t>&lt; 5x2</w:t>
            </w:r>
          </w:p>
        </w:tc>
        <w:tc>
          <w:tcPr>
            <w:tcW w:w="2074" w:type="dxa"/>
          </w:tcPr>
          <w:p w14:paraId="5C994B11" w14:textId="77777777" w:rsidR="00EA6D68" w:rsidRPr="0075325E" w:rsidRDefault="00EA6D68" w:rsidP="00584EC1">
            <w:pPr>
              <w:pStyle w:val="TAC"/>
            </w:pPr>
            <w:r w:rsidRPr="0075325E">
              <w:t>0 – 26.5</w:t>
            </w:r>
          </w:p>
        </w:tc>
        <w:tc>
          <w:tcPr>
            <w:tcW w:w="1863" w:type="dxa"/>
          </w:tcPr>
          <w:p w14:paraId="7FE1B066" w14:textId="77777777" w:rsidR="00EA6D68" w:rsidRPr="0075325E" w:rsidRDefault="00EA6D68" w:rsidP="00584EC1">
            <w:pPr>
              <w:pStyle w:val="TAC"/>
            </w:pPr>
            <w:r w:rsidRPr="0075325E">
              <w:t>&lt; 0.4</w:t>
            </w:r>
          </w:p>
        </w:tc>
        <w:tc>
          <w:tcPr>
            <w:tcW w:w="941" w:type="dxa"/>
          </w:tcPr>
          <w:p w14:paraId="10394878" w14:textId="77777777" w:rsidR="00EA6D68" w:rsidRPr="0075325E" w:rsidRDefault="00EA6D68" w:rsidP="00584EC1">
            <w:pPr>
              <w:pStyle w:val="TAC"/>
            </w:pPr>
            <w:r w:rsidRPr="0075325E">
              <w:t>&lt; 1.4</w:t>
            </w:r>
          </w:p>
        </w:tc>
      </w:tr>
      <w:tr w:rsidR="00EA6D68" w:rsidRPr="0075325E" w14:paraId="1F7D56D6" w14:textId="77777777" w:rsidTr="00584EC1">
        <w:trPr>
          <w:jc w:val="center"/>
        </w:trPr>
        <w:tc>
          <w:tcPr>
            <w:tcW w:w="8902" w:type="dxa"/>
            <w:gridSpan w:val="5"/>
          </w:tcPr>
          <w:p w14:paraId="4621F33D" w14:textId="77777777" w:rsidR="00EA6D68" w:rsidRPr="004F3C2C" w:rsidRDefault="00EA6D68" w:rsidP="00584EC1">
            <w:pPr>
              <w:pStyle w:val="TAN"/>
              <w:rPr>
                <w:lang w:val="en-US"/>
              </w:rPr>
            </w:pPr>
            <w:r w:rsidRPr="004F3C2C">
              <w:rPr>
                <w:lang w:val="en-US"/>
              </w:rPr>
              <w:t>NOTE: Operation up to 12 GHz per spec sheet; operation up to 15 GHz feasible based on experimental data.</w:t>
            </w:r>
          </w:p>
        </w:tc>
      </w:tr>
    </w:tbl>
    <w:p w14:paraId="26790F5C" w14:textId="77777777" w:rsidR="00EA6D68" w:rsidRDefault="00EA6D68" w:rsidP="00EA6D68">
      <w:pPr>
        <w:rPr>
          <w:rFonts w:eastAsiaTheme="minorEastAsia"/>
          <w:lang w:eastAsia="zh-CN"/>
        </w:rPr>
      </w:pPr>
    </w:p>
    <w:p w14:paraId="0D4EF811" w14:textId="77777777" w:rsidR="00EA6D68" w:rsidRDefault="00EA6D68" w:rsidP="00EA6D68">
      <w:pPr>
        <w:rPr>
          <w:rFonts w:eastAsiaTheme="minorEastAsia"/>
          <w:lang w:eastAsia="zh-CN"/>
        </w:rPr>
      </w:pPr>
      <w:r>
        <w:rPr>
          <w:rFonts w:eastAsiaTheme="minorEastAsia" w:hint="eastAsia"/>
          <w:lang w:eastAsia="zh-CN"/>
        </w:rPr>
        <w:t>I</w:t>
      </w:r>
      <w:r>
        <w:rPr>
          <w:rFonts w:eastAsiaTheme="minorEastAsia"/>
          <w:lang w:eastAsia="zh-CN"/>
        </w:rPr>
        <w:t>t can be observed that at least for 11GHz multiple of connector suppliers can support while for 15GHGz at least one supplier can support.</w:t>
      </w:r>
    </w:p>
    <w:p w14:paraId="298F6E22" w14:textId="3911B367" w:rsidR="00EA6D68" w:rsidRPr="00C90B87" w:rsidRDefault="00EA6D68" w:rsidP="00232A1D">
      <w:pPr>
        <w:pStyle w:val="Observe"/>
      </w:pPr>
      <w:r w:rsidRPr="00C90B87">
        <w:t>The 15GHz connector with feasible insertion loss is on the market.</w:t>
      </w:r>
    </w:p>
    <w:p w14:paraId="7E80CC8A" w14:textId="77777777" w:rsidR="00EA6D68" w:rsidRDefault="00EA6D68" w:rsidP="00EA6D68">
      <w:pPr>
        <w:rPr>
          <w:rFonts w:eastAsiaTheme="minorEastAsia"/>
          <w:lang w:eastAsia="zh-CN"/>
        </w:rPr>
      </w:pPr>
      <w:r>
        <w:rPr>
          <w:rFonts w:eastAsiaTheme="minorEastAsia" w:hint="eastAsia"/>
          <w:lang w:eastAsia="zh-CN"/>
        </w:rPr>
        <w:t>F</w:t>
      </w:r>
      <w:r>
        <w:rPr>
          <w:rFonts w:eastAsiaTheme="minorEastAsia"/>
          <w:lang w:eastAsia="zh-CN"/>
        </w:rPr>
        <w:t>rom test simplify perspective, the conductive test is always the choice. Hence it is proposed to use conductive test framework to around 15GHz bands for 6GR.</w:t>
      </w:r>
    </w:p>
    <w:p w14:paraId="2E33C132" w14:textId="771C3701" w:rsidR="00EA6D68" w:rsidRPr="00C90B87" w:rsidRDefault="00EA6D68" w:rsidP="00094625">
      <w:pPr>
        <w:pStyle w:val="Propose"/>
      </w:pPr>
      <w:r w:rsidRPr="00C90B87">
        <w:t>For 6GR around 15GHz band, conductive test framework is preferred.</w:t>
      </w:r>
    </w:p>
    <w:p w14:paraId="128766C5" w14:textId="77777777" w:rsidR="00EA6D68" w:rsidRPr="00DF0A9C" w:rsidRDefault="00EA6D68" w:rsidP="00EA6D68">
      <w:pPr>
        <w:rPr>
          <w:rFonts w:eastAsiaTheme="minorEastAsia"/>
          <w:lang w:val="en-US" w:eastAsia="zh-CN"/>
        </w:rPr>
      </w:pPr>
    </w:p>
    <w:p w14:paraId="6F7E519B" w14:textId="77777777" w:rsidR="00EA6D68" w:rsidRDefault="00EA6D68" w:rsidP="00EA6D68">
      <w:pPr>
        <w:pStyle w:val="a0"/>
        <w:rPr>
          <w:lang w:val="en-US"/>
        </w:rPr>
      </w:pPr>
      <w:r>
        <w:rPr>
          <w:lang w:val="en-US"/>
        </w:rPr>
        <w:t>General</w:t>
      </w:r>
      <w:r w:rsidRPr="00DF0A9C">
        <w:rPr>
          <w:lang w:val="en-US"/>
        </w:rPr>
        <w:t xml:space="preserve"> Testability aspects</w:t>
      </w:r>
    </w:p>
    <w:p w14:paraId="5C0D906E" w14:textId="6E3B399A" w:rsidR="00EA6D68" w:rsidRDefault="00EA6D68" w:rsidP="00EA6D68">
      <w:pPr>
        <w:pStyle w:val="a1"/>
      </w:pPr>
      <w:r>
        <w:t>New frequency range</w:t>
      </w:r>
    </w:p>
    <w:p w14:paraId="0F6AC62C" w14:textId="77777777" w:rsidR="00EA6D68" w:rsidRDefault="00EA6D68" w:rsidP="00EA6D68">
      <w:pPr>
        <w:rPr>
          <w:rFonts w:eastAsiaTheme="minorEastAsia"/>
          <w:lang w:val="en-US" w:eastAsia="zh-CN"/>
        </w:rPr>
      </w:pPr>
      <w:r>
        <w:rPr>
          <w:rFonts w:eastAsiaTheme="minorEastAsia" w:hint="eastAsia"/>
          <w:lang w:val="en-US" w:eastAsia="zh-CN"/>
        </w:rPr>
        <w:t>T</w:t>
      </w:r>
      <w:r>
        <w:rPr>
          <w:rFonts w:eastAsiaTheme="minorEastAsia"/>
          <w:lang w:val="en-US" w:eastAsia="zh-CN"/>
        </w:rPr>
        <w:t>he test methods evolution in 5G NR starting from the TR 38.810. Currently the test methods are all captured in the TR and applies to FR1 and FR2 as defined in 5G. While for FR3, the applicability should be further investigated. The especially to be further discussed is the test distance, measurement uncertainty and quite zone.</w:t>
      </w:r>
    </w:p>
    <w:p w14:paraId="0E414347" w14:textId="77777777" w:rsidR="00EA6D68" w:rsidRDefault="00EA6D68" w:rsidP="00EA6D68">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test distance decides the chamber size and also the quite zone size which is cost sensitive of the test system. </w:t>
      </w:r>
      <w:proofErr w:type="gramStart"/>
      <w:r>
        <w:rPr>
          <w:rFonts w:eastAsiaTheme="minorEastAsia"/>
          <w:lang w:val="en-US" w:eastAsia="zh-CN"/>
        </w:rPr>
        <w:t>Also</w:t>
      </w:r>
      <w:proofErr w:type="gramEnd"/>
      <w:r>
        <w:rPr>
          <w:rFonts w:eastAsiaTheme="minorEastAsia"/>
          <w:lang w:val="en-US" w:eastAsia="zh-CN"/>
        </w:rPr>
        <w:t xml:space="preserve"> it directly depend on the test method is far field or near field. </w:t>
      </w:r>
      <w:r>
        <w:rPr>
          <w:rFonts w:eastAsiaTheme="minorEastAsia" w:hint="eastAsia"/>
          <w:lang w:val="en-US" w:eastAsia="zh-CN"/>
        </w:rPr>
        <w:t>A</w:t>
      </w:r>
      <w:r>
        <w:rPr>
          <w:rFonts w:eastAsiaTheme="minorEastAsia"/>
          <w:lang w:val="en-US" w:eastAsia="zh-CN"/>
        </w:rPr>
        <w:t xml:space="preserve"> simple calculation of near field/far field boundary for different frequencies and antenna sizes for a traditional far field anechoic chamber is calculated in table 2.2-1 and as shown below especially for FR3. As the D stands for the </w:t>
      </w:r>
      <w:r w:rsidRPr="00684CEA">
        <w:t>diameter of the smallest sphere that encloses the radiating parts of the DUT</w:t>
      </w:r>
      <w:r>
        <w:t>, it can be observed that the distance can be very large. Hence the study of FR3 is needed.</w:t>
      </w:r>
    </w:p>
    <w:p w14:paraId="78BEC498" w14:textId="77777777" w:rsidR="00EA6D68" w:rsidRDefault="00EA6D68" w:rsidP="00EA6D68">
      <w:pPr>
        <w:jc w:val="center"/>
        <w:rPr>
          <w:rFonts w:eastAsiaTheme="minorEastAsia"/>
          <w:lang w:val="en-US" w:eastAsia="zh-CN"/>
        </w:rPr>
      </w:pPr>
      <w:r>
        <w:rPr>
          <w:rFonts w:eastAsiaTheme="minorEastAsia"/>
          <w:lang w:val="en-US" w:eastAsia="zh-CN"/>
        </w:rPr>
        <w:t>Table 2.2-1 Near/Far boundary for FR3 typical frequency</w:t>
      </w:r>
    </w:p>
    <w:tbl>
      <w:tblPr>
        <w:tblW w:w="0" w:type="auto"/>
        <w:jc w:val="center"/>
        <w:tblLook w:val="04A0" w:firstRow="1" w:lastRow="0" w:firstColumn="1" w:lastColumn="0" w:noHBand="0" w:noVBand="1"/>
      </w:tblPr>
      <w:tblGrid>
        <w:gridCol w:w="777"/>
        <w:gridCol w:w="856"/>
        <w:gridCol w:w="2247"/>
        <w:gridCol w:w="777"/>
        <w:gridCol w:w="856"/>
        <w:gridCol w:w="2247"/>
      </w:tblGrid>
      <w:tr w:rsidR="00EA6D68" w:rsidRPr="0078566E" w14:paraId="291B0F3A" w14:textId="77777777" w:rsidTr="00584EC1">
        <w:trPr>
          <w:jc w:val="center"/>
        </w:trPr>
        <w:tc>
          <w:tcPr>
            <w:tcW w:w="0" w:type="auto"/>
            <w:tcBorders>
              <w:top w:val="single" w:sz="4" w:space="0" w:color="auto"/>
              <w:left w:val="single" w:sz="4" w:space="0" w:color="auto"/>
              <w:bottom w:val="single" w:sz="4" w:space="0" w:color="auto"/>
              <w:right w:val="single" w:sz="4" w:space="0" w:color="auto"/>
            </w:tcBorders>
            <w:shd w:val="clear" w:color="auto" w:fill="00B050"/>
            <w:noWrap/>
            <w:vAlign w:val="bottom"/>
            <w:hideMark/>
          </w:tcPr>
          <w:p w14:paraId="4988F833" w14:textId="77777777" w:rsidR="00EA6D68" w:rsidRPr="00CA5496" w:rsidRDefault="00EA6D68" w:rsidP="00584EC1">
            <w:pPr>
              <w:pStyle w:val="TAH"/>
              <w:rPr>
                <w:rFonts w:eastAsia="等线"/>
                <w:color w:val="FFFFFF" w:themeColor="background1"/>
                <w:lang w:eastAsia="zh-CN"/>
              </w:rPr>
            </w:pPr>
            <w:r w:rsidRPr="00CA5496">
              <w:rPr>
                <w:rFonts w:eastAsia="等线" w:hint="eastAsia"/>
                <w:color w:val="FFFFFF" w:themeColor="background1"/>
                <w:lang w:eastAsia="zh-CN"/>
              </w:rPr>
              <w:t xml:space="preserve">D </w:t>
            </w:r>
            <w:r>
              <w:rPr>
                <w:rFonts w:eastAsia="等线"/>
                <w:color w:val="FFFFFF" w:themeColor="background1"/>
                <w:lang w:eastAsia="zh-CN"/>
              </w:rPr>
              <w:t>(</w:t>
            </w:r>
            <w:r w:rsidRPr="00CA5496">
              <w:rPr>
                <w:rFonts w:eastAsia="等线" w:hint="eastAsia"/>
                <w:color w:val="FFFFFF" w:themeColor="background1"/>
                <w:lang w:eastAsia="zh-CN"/>
              </w:rPr>
              <w:t>cm</w:t>
            </w:r>
            <w:r>
              <w:rPr>
                <w:rFonts w:eastAsia="等线"/>
                <w:color w:val="FFFFFF" w:themeColor="background1"/>
                <w:lang w:eastAsia="zh-CN"/>
              </w:rPr>
              <w:t>)</w:t>
            </w:r>
          </w:p>
        </w:tc>
        <w:tc>
          <w:tcPr>
            <w:tcW w:w="0" w:type="auto"/>
            <w:tcBorders>
              <w:top w:val="single" w:sz="4" w:space="0" w:color="auto"/>
              <w:left w:val="nil"/>
              <w:bottom w:val="single" w:sz="4" w:space="0" w:color="auto"/>
              <w:right w:val="single" w:sz="4" w:space="0" w:color="auto"/>
            </w:tcBorders>
            <w:shd w:val="clear" w:color="auto" w:fill="00B050"/>
            <w:noWrap/>
            <w:vAlign w:val="bottom"/>
            <w:hideMark/>
          </w:tcPr>
          <w:p w14:paraId="26A69578" w14:textId="77777777" w:rsidR="00EA6D68" w:rsidRPr="00CA5496" w:rsidRDefault="00EA6D68" w:rsidP="00584EC1">
            <w:pPr>
              <w:pStyle w:val="TAH"/>
              <w:rPr>
                <w:rFonts w:eastAsia="等线"/>
                <w:color w:val="FFFFFF" w:themeColor="background1"/>
                <w:lang w:eastAsia="zh-CN"/>
              </w:rPr>
            </w:pPr>
            <w:r w:rsidRPr="00CA5496">
              <w:rPr>
                <w:rFonts w:eastAsia="等线" w:hint="eastAsia"/>
                <w:color w:val="FFFFFF" w:themeColor="background1"/>
                <w:lang w:eastAsia="zh-CN"/>
              </w:rPr>
              <w:t xml:space="preserve">F </w:t>
            </w:r>
            <w:r>
              <w:rPr>
                <w:rFonts w:eastAsia="等线"/>
                <w:color w:val="FFFFFF" w:themeColor="background1"/>
                <w:lang w:eastAsia="zh-CN"/>
              </w:rPr>
              <w:t>(</w:t>
            </w:r>
            <w:r w:rsidRPr="00CA5496">
              <w:rPr>
                <w:rFonts w:eastAsia="等线" w:hint="eastAsia"/>
                <w:color w:val="FFFFFF" w:themeColor="background1"/>
                <w:lang w:eastAsia="zh-CN"/>
              </w:rPr>
              <w:t>GHz</w:t>
            </w:r>
            <w:r>
              <w:rPr>
                <w:rFonts w:eastAsia="等线"/>
                <w:color w:val="FFFFFF" w:themeColor="background1"/>
                <w:lang w:eastAsia="zh-CN"/>
              </w:rPr>
              <w:t>)</w:t>
            </w:r>
          </w:p>
        </w:tc>
        <w:tc>
          <w:tcPr>
            <w:tcW w:w="0" w:type="auto"/>
            <w:tcBorders>
              <w:top w:val="single" w:sz="4" w:space="0" w:color="auto"/>
              <w:left w:val="nil"/>
              <w:bottom w:val="single" w:sz="4" w:space="0" w:color="auto"/>
              <w:right w:val="single" w:sz="4" w:space="0" w:color="auto"/>
            </w:tcBorders>
            <w:shd w:val="clear" w:color="auto" w:fill="00B050"/>
            <w:noWrap/>
            <w:vAlign w:val="bottom"/>
            <w:hideMark/>
          </w:tcPr>
          <w:p w14:paraId="5FC0E75F" w14:textId="77777777" w:rsidR="00EA6D68" w:rsidRPr="00CA5496" w:rsidRDefault="00EA6D68" w:rsidP="00584EC1">
            <w:pPr>
              <w:pStyle w:val="TAH"/>
              <w:rPr>
                <w:rFonts w:eastAsia="等线"/>
                <w:color w:val="FFFFFF" w:themeColor="background1"/>
                <w:lang w:eastAsia="zh-CN"/>
              </w:rPr>
            </w:pPr>
            <w:r w:rsidRPr="00CA5496">
              <w:rPr>
                <w:rFonts w:eastAsia="等线" w:hint="eastAsia"/>
                <w:color w:val="FFFFFF" w:themeColor="background1"/>
                <w:lang w:eastAsia="zh-CN"/>
              </w:rPr>
              <w:t>Near/Far boundary</w:t>
            </w:r>
            <w:r>
              <w:rPr>
                <w:rFonts w:eastAsia="等线"/>
                <w:color w:val="FFFFFF" w:themeColor="background1"/>
                <w:lang w:eastAsia="zh-CN"/>
              </w:rPr>
              <w:t xml:space="preserve"> </w:t>
            </w:r>
            <w:r w:rsidRPr="00CA5496">
              <w:rPr>
                <w:rFonts w:eastAsia="等线" w:hint="eastAsia"/>
                <w:color w:val="FFFFFF" w:themeColor="background1"/>
                <w:lang w:eastAsia="zh-CN"/>
              </w:rPr>
              <w:t>(cm)</w:t>
            </w:r>
          </w:p>
        </w:tc>
        <w:tc>
          <w:tcPr>
            <w:tcW w:w="0" w:type="auto"/>
            <w:tcBorders>
              <w:top w:val="single" w:sz="4" w:space="0" w:color="auto"/>
              <w:left w:val="nil"/>
              <w:bottom w:val="single" w:sz="4" w:space="0" w:color="auto"/>
              <w:right w:val="single" w:sz="4" w:space="0" w:color="auto"/>
            </w:tcBorders>
            <w:shd w:val="clear" w:color="auto" w:fill="00B050"/>
            <w:vAlign w:val="bottom"/>
          </w:tcPr>
          <w:p w14:paraId="06790BFF" w14:textId="77777777" w:rsidR="00EA6D68" w:rsidRPr="00CA5496" w:rsidRDefault="00EA6D68" w:rsidP="00584EC1">
            <w:pPr>
              <w:pStyle w:val="TAH"/>
              <w:rPr>
                <w:rFonts w:eastAsia="等线"/>
                <w:color w:val="FFFFFF" w:themeColor="background1"/>
                <w:lang w:eastAsia="zh-CN"/>
              </w:rPr>
            </w:pPr>
            <w:r w:rsidRPr="00CA5496">
              <w:rPr>
                <w:rFonts w:eastAsia="等线" w:hint="eastAsia"/>
                <w:color w:val="FFFFFF" w:themeColor="background1"/>
                <w:lang w:eastAsia="zh-CN"/>
              </w:rPr>
              <w:t xml:space="preserve">D </w:t>
            </w:r>
            <w:r>
              <w:rPr>
                <w:rFonts w:eastAsia="等线"/>
                <w:color w:val="FFFFFF" w:themeColor="background1"/>
                <w:lang w:eastAsia="zh-CN"/>
              </w:rPr>
              <w:t>(</w:t>
            </w:r>
            <w:r w:rsidRPr="00CA5496">
              <w:rPr>
                <w:rFonts w:eastAsia="等线" w:hint="eastAsia"/>
                <w:color w:val="FFFFFF" w:themeColor="background1"/>
                <w:lang w:eastAsia="zh-CN"/>
              </w:rPr>
              <w:t>cm</w:t>
            </w:r>
            <w:r>
              <w:rPr>
                <w:rFonts w:eastAsia="等线"/>
                <w:color w:val="FFFFFF" w:themeColor="background1"/>
                <w:lang w:eastAsia="zh-CN"/>
              </w:rPr>
              <w:t>)</w:t>
            </w:r>
          </w:p>
        </w:tc>
        <w:tc>
          <w:tcPr>
            <w:tcW w:w="0" w:type="auto"/>
            <w:tcBorders>
              <w:top w:val="single" w:sz="4" w:space="0" w:color="auto"/>
              <w:left w:val="nil"/>
              <w:bottom w:val="single" w:sz="4" w:space="0" w:color="auto"/>
              <w:right w:val="single" w:sz="4" w:space="0" w:color="auto"/>
            </w:tcBorders>
            <w:shd w:val="clear" w:color="auto" w:fill="00B050"/>
            <w:vAlign w:val="bottom"/>
          </w:tcPr>
          <w:p w14:paraId="6CCDD900" w14:textId="77777777" w:rsidR="00EA6D68" w:rsidRPr="00CA5496" w:rsidRDefault="00EA6D68" w:rsidP="00584EC1">
            <w:pPr>
              <w:pStyle w:val="TAH"/>
              <w:rPr>
                <w:rFonts w:eastAsia="等线"/>
                <w:color w:val="FFFFFF" w:themeColor="background1"/>
                <w:lang w:eastAsia="zh-CN"/>
              </w:rPr>
            </w:pPr>
            <w:r w:rsidRPr="00CA5496">
              <w:rPr>
                <w:rFonts w:eastAsia="等线" w:hint="eastAsia"/>
                <w:color w:val="FFFFFF" w:themeColor="background1"/>
                <w:lang w:eastAsia="zh-CN"/>
              </w:rPr>
              <w:t xml:space="preserve">F </w:t>
            </w:r>
            <w:r>
              <w:rPr>
                <w:rFonts w:eastAsia="等线"/>
                <w:color w:val="FFFFFF" w:themeColor="background1"/>
                <w:lang w:eastAsia="zh-CN"/>
              </w:rPr>
              <w:t>(</w:t>
            </w:r>
            <w:r w:rsidRPr="00CA5496">
              <w:rPr>
                <w:rFonts w:eastAsia="等线" w:hint="eastAsia"/>
                <w:color w:val="FFFFFF" w:themeColor="background1"/>
                <w:lang w:eastAsia="zh-CN"/>
              </w:rPr>
              <w:t>GHz</w:t>
            </w:r>
            <w:r>
              <w:rPr>
                <w:rFonts w:eastAsia="等线"/>
                <w:color w:val="FFFFFF" w:themeColor="background1"/>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00B050"/>
            <w:vAlign w:val="bottom"/>
          </w:tcPr>
          <w:p w14:paraId="300ACB03" w14:textId="77777777" w:rsidR="00EA6D68" w:rsidRPr="00CA5496" w:rsidRDefault="00EA6D68" w:rsidP="00584EC1">
            <w:pPr>
              <w:pStyle w:val="TAH"/>
              <w:rPr>
                <w:rFonts w:eastAsia="等线"/>
                <w:color w:val="FFFFFF" w:themeColor="background1"/>
                <w:lang w:eastAsia="zh-CN"/>
              </w:rPr>
            </w:pPr>
            <w:r w:rsidRPr="00CA5496">
              <w:rPr>
                <w:rFonts w:eastAsia="等线" w:hint="eastAsia"/>
                <w:color w:val="FFFFFF" w:themeColor="background1"/>
                <w:lang w:eastAsia="zh-CN"/>
              </w:rPr>
              <w:t>Near/Far boundary</w:t>
            </w:r>
            <w:r>
              <w:rPr>
                <w:rFonts w:eastAsia="等线"/>
                <w:color w:val="FFFFFF" w:themeColor="background1"/>
                <w:lang w:eastAsia="zh-CN"/>
              </w:rPr>
              <w:t xml:space="preserve"> </w:t>
            </w:r>
            <w:r w:rsidRPr="00CA5496">
              <w:rPr>
                <w:rFonts w:eastAsia="等线" w:hint="eastAsia"/>
                <w:color w:val="FFFFFF" w:themeColor="background1"/>
                <w:lang w:eastAsia="zh-CN"/>
              </w:rPr>
              <w:t>(cm)</w:t>
            </w:r>
          </w:p>
        </w:tc>
      </w:tr>
      <w:tr w:rsidR="00EA6D68" w:rsidRPr="0078566E" w14:paraId="0D8E124A" w14:textId="77777777" w:rsidTr="00584EC1">
        <w:trPr>
          <w:jc w:val="center"/>
        </w:trPr>
        <w:tc>
          <w:tcPr>
            <w:tcW w:w="0" w:type="auto"/>
            <w:tcBorders>
              <w:top w:val="nil"/>
              <w:left w:val="single" w:sz="4" w:space="0" w:color="auto"/>
              <w:bottom w:val="single" w:sz="4" w:space="0" w:color="auto"/>
              <w:right w:val="single" w:sz="4" w:space="0" w:color="auto"/>
            </w:tcBorders>
            <w:noWrap/>
            <w:vAlign w:val="bottom"/>
            <w:hideMark/>
          </w:tcPr>
          <w:p w14:paraId="0E23F572" w14:textId="77777777" w:rsidR="00EA6D68" w:rsidRPr="00F769EF" w:rsidRDefault="00EA6D68" w:rsidP="00584EC1">
            <w:pPr>
              <w:pStyle w:val="TAC"/>
              <w:rPr>
                <w:rFonts w:eastAsia="等线"/>
              </w:rPr>
            </w:pPr>
            <w:r w:rsidRPr="00F769EF">
              <w:rPr>
                <w:rFonts w:eastAsia="等线" w:hint="eastAsia"/>
              </w:rPr>
              <w:t xml:space="preserve">5 </w:t>
            </w:r>
          </w:p>
        </w:tc>
        <w:tc>
          <w:tcPr>
            <w:tcW w:w="0" w:type="auto"/>
            <w:tcBorders>
              <w:top w:val="nil"/>
              <w:left w:val="nil"/>
              <w:bottom w:val="single" w:sz="4" w:space="0" w:color="auto"/>
              <w:right w:val="single" w:sz="4" w:space="0" w:color="auto"/>
            </w:tcBorders>
            <w:noWrap/>
            <w:vAlign w:val="bottom"/>
            <w:hideMark/>
          </w:tcPr>
          <w:p w14:paraId="148BD3EF" w14:textId="77777777" w:rsidR="00EA6D68" w:rsidRPr="00F769EF" w:rsidRDefault="00EA6D68" w:rsidP="00584EC1">
            <w:pPr>
              <w:pStyle w:val="TAC"/>
              <w:rPr>
                <w:rFonts w:eastAsia="等线"/>
              </w:rPr>
            </w:pPr>
            <w:r w:rsidRPr="00F769EF">
              <w:rPr>
                <w:rFonts w:eastAsia="等线" w:hint="eastAsia"/>
              </w:rPr>
              <w:t>7</w:t>
            </w:r>
          </w:p>
        </w:tc>
        <w:tc>
          <w:tcPr>
            <w:tcW w:w="0" w:type="auto"/>
            <w:tcBorders>
              <w:top w:val="nil"/>
              <w:left w:val="nil"/>
              <w:bottom w:val="single" w:sz="4" w:space="0" w:color="auto"/>
              <w:right w:val="single" w:sz="4" w:space="0" w:color="auto"/>
            </w:tcBorders>
            <w:noWrap/>
            <w:vAlign w:val="bottom"/>
            <w:hideMark/>
          </w:tcPr>
          <w:p w14:paraId="534E302B" w14:textId="77777777" w:rsidR="00EA6D68" w:rsidRPr="00F769EF" w:rsidRDefault="00EA6D68" w:rsidP="00584EC1">
            <w:pPr>
              <w:pStyle w:val="TAC"/>
              <w:rPr>
                <w:rFonts w:eastAsia="等线"/>
              </w:rPr>
            </w:pPr>
            <w:r w:rsidRPr="00F769EF">
              <w:rPr>
                <w:rFonts w:eastAsia="等线" w:hint="eastAsia"/>
              </w:rPr>
              <w:t xml:space="preserve">12 </w:t>
            </w:r>
          </w:p>
        </w:tc>
        <w:tc>
          <w:tcPr>
            <w:tcW w:w="0" w:type="auto"/>
            <w:tcBorders>
              <w:top w:val="nil"/>
              <w:left w:val="nil"/>
              <w:bottom w:val="single" w:sz="4" w:space="0" w:color="auto"/>
              <w:right w:val="single" w:sz="4" w:space="0" w:color="auto"/>
            </w:tcBorders>
            <w:vAlign w:val="bottom"/>
          </w:tcPr>
          <w:p w14:paraId="799AD23C" w14:textId="77777777" w:rsidR="00EA6D68" w:rsidRPr="00F769EF" w:rsidRDefault="00EA6D68" w:rsidP="00584EC1">
            <w:pPr>
              <w:pStyle w:val="TAC"/>
              <w:rPr>
                <w:rFonts w:eastAsia="等线"/>
              </w:rPr>
            </w:pPr>
            <w:r w:rsidRPr="00F769EF">
              <w:rPr>
                <w:rFonts w:eastAsia="等线" w:hint="eastAsia"/>
              </w:rPr>
              <w:t xml:space="preserve">5 </w:t>
            </w:r>
          </w:p>
        </w:tc>
        <w:tc>
          <w:tcPr>
            <w:tcW w:w="0" w:type="auto"/>
            <w:tcBorders>
              <w:top w:val="nil"/>
              <w:left w:val="nil"/>
              <w:bottom w:val="single" w:sz="4" w:space="0" w:color="auto"/>
              <w:right w:val="single" w:sz="4" w:space="0" w:color="auto"/>
            </w:tcBorders>
            <w:vAlign w:val="bottom"/>
          </w:tcPr>
          <w:p w14:paraId="43804839" w14:textId="77777777" w:rsidR="00EA6D68" w:rsidRPr="00F769EF" w:rsidRDefault="00EA6D68" w:rsidP="00584EC1">
            <w:pPr>
              <w:pStyle w:val="TAC"/>
              <w:rPr>
                <w:rFonts w:eastAsia="等线"/>
              </w:rPr>
            </w:pPr>
            <w:r w:rsidRPr="00F769EF">
              <w:rPr>
                <w:rFonts w:eastAsia="等线" w:hint="eastAsia"/>
              </w:rPr>
              <w:t>15</w:t>
            </w:r>
          </w:p>
        </w:tc>
        <w:tc>
          <w:tcPr>
            <w:tcW w:w="0" w:type="auto"/>
            <w:tcBorders>
              <w:top w:val="single" w:sz="4" w:space="0" w:color="auto"/>
              <w:left w:val="single" w:sz="4" w:space="0" w:color="auto"/>
              <w:bottom w:val="single" w:sz="4" w:space="0" w:color="auto"/>
              <w:right w:val="single" w:sz="4" w:space="0" w:color="auto"/>
            </w:tcBorders>
            <w:vAlign w:val="bottom"/>
          </w:tcPr>
          <w:p w14:paraId="2B5F996F" w14:textId="77777777" w:rsidR="00EA6D68" w:rsidRPr="00F769EF" w:rsidRDefault="00EA6D68" w:rsidP="00584EC1">
            <w:pPr>
              <w:pStyle w:val="TAC"/>
              <w:rPr>
                <w:rFonts w:eastAsia="等线"/>
              </w:rPr>
            </w:pPr>
            <w:r w:rsidRPr="00F769EF">
              <w:rPr>
                <w:rFonts w:eastAsia="等线" w:hint="eastAsia"/>
              </w:rPr>
              <w:t xml:space="preserve">25 </w:t>
            </w:r>
          </w:p>
        </w:tc>
      </w:tr>
      <w:tr w:rsidR="00EA6D68" w:rsidRPr="0078566E" w14:paraId="061AFDE8" w14:textId="77777777" w:rsidTr="00584EC1">
        <w:trPr>
          <w:jc w:val="center"/>
        </w:trPr>
        <w:tc>
          <w:tcPr>
            <w:tcW w:w="0" w:type="auto"/>
            <w:tcBorders>
              <w:top w:val="nil"/>
              <w:left w:val="single" w:sz="4" w:space="0" w:color="auto"/>
              <w:bottom w:val="single" w:sz="4" w:space="0" w:color="auto"/>
              <w:right w:val="single" w:sz="4" w:space="0" w:color="auto"/>
            </w:tcBorders>
            <w:noWrap/>
            <w:vAlign w:val="bottom"/>
            <w:hideMark/>
          </w:tcPr>
          <w:p w14:paraId="1E6067FE" w14:textId="77777777" w:rsidR="00EA6D68" w:rsidRPr="00F769EF" w:rsidRDefault="00EA6D68" w:rsidP="00584EC1">
            <w:pPr>
              <w:pStyle w:val="TAC"/>
              <w:rPr>
                <w:rFonts w:eastAsia="等线"/>
              </w:rPr>
            </w:pPr>
            <w:r w:rsidRPr="00F769EF">
              <w:rPr>
                <w:rFonts w:eastAsia="等线" w:hint="eastAsia"/>
              </w:rPr>
              <w:t xml:space="preserve">10 </w:t>
            </w:r>
          </w:p>
        </w:tc>
        <w:tc>
          <w:tcPr>
            <w:tcW w:w="0" w:type="auto"/>
            <w:tcBorders>
              <w:top w:val="nil"/>
              <w:left w:val="nil"/>
              <w:bottom w:val="single" w:sz="4" w:space="0" w:color="auto"/>
              <w:right w:val="single" w:sz="4" w:space="0" w:color="auto"/>
            </w:tcBorders>
            <w:noWrap/>
            <w:vAlign w:val="bottom"/>
            <w:hideMark/>
          </w:tcPr>
          <w:p w14:paraId="73823D35" w14:textId="77777777" w:rsidR="00EA6D68" w:rsidRPr="00F769EF" w:rsidRDefault="00EA6D68" w:rsidP="00584EC1">
            <w:pPr>
              <w:pStyle w:val="TAC"/>
              <w:rPr>
                <w:rFonts w:eastAsia="等线"/>
              </w:rPr>
            </w:pPr>
            <w:r w:rsidRPr="00F769EF">
              <w:rPr>
                <w:rFonts w:eastAsia="等线" w:hint="eastAsia"/>
              </w:rPr>
              <w:t>7</w:t>
            </w:r>
          </w:p>
        </w:tc>
        <w:tc>
          <w:tcPr>
            <w:tcW w:w="0" w:type="auto"/>
            <w:tcBorders>
              <w:top w:val="nil"/>
              <w:left w:val="nil"/>
              <w:bottom w:val="single" w:sz="4" w:space="0" w:color="auto"/>
              <w:right w:val="single" w:sz="4" w:space="0" w:color="auto"/>
            </w:tcBorders>
            <w:noWrap/>
            <w:vAlign w:val="bottom"/>
            <w:hideMark/>
          </w:tcPr>
          <w:p w14:paraId="66731476" w14:textId="77777777" w:rsidR="00EA6D68" w:rsidRPr="00F769EF" w:rsidRDefault="00EA6D68" w:rsidP="00584EC1">
            <w:pPr>
              <w:pStyle w:val="TAC"/>
              <w:rPr>
                <w:rFonts w:eastAsia="等线"/>
              </w:rPr>
            </w:pPr>
            <w:r w:rsidRPr="00F769EF">
              <w:rPr>
                <w:rFonts w:eastAsia="等线" w:hint="eastAsia"/>
              </w:rPr>
              <w:t xml:space="preserve">47 </w:t>
            </w:r>
          </w:p>
        </w:tc>
        <w:tc>
          <w:tcPr>
            <w:tcW w:w="0" w:type="auto"/>
            <w:tcBorders>
              <w:top w:val="nil"/>
              <w:left w:val="nil"/>
              <w:bottom w:val="single" w:sz="4" w:space="0" w:color="auto"/>
              <w:right w:val="single" w:sz="4" w:space="0" w:color="auto"/>
            </w:tcBorders>
            <w:vAlign w:val="bottom"/>
          </w:tcPr>
          <w:p w14:paraId="67E4D698" w14:textId="77777777" w:rsidR="00EA6D68" w:rsidRPr="00F769EF" w:rsidRDefault="00EA6D68" w:rsidP="00584EC1">
            <w:pPr>
              <w:pStyle w:val="TAC"/>
              <w:rPr>
                <w:rFonts w:eastAsia="等线"/>
              </w:rPr>
            </w:pPr>
            <w:r w:rsidRPr="00F769EF">
              <w:rPr>
                <w:rFonts w:eastAsia="等线" w:hint="eastAsia"/>
              </w:rPr>
              <w:t xml:space="preserve">10 </w:t>
            </w:r>
          </w:p>
        </w:tc>
        <w:tc>
          <w:tcPr>
            <w:tcW w:w="0" w:type="auto"/>
            <w:tcBorders>
              <w:top w:val="nil"/>
              <w:left w:val="nil"/>
              <w:bottom w:val="single" w:sz="4" w:space="0" w:color="auto"/>
              <w:right w:val="single" w:sz="4" w:space="0" w:color="auto"/>
            </w:tcBorders>
            <w:vAlign w:val="bottom"/>
          </w:tcPr>
          <w:p w14:paraId="51097C5B" w14:textId="77777777" w:rsidR="00EA6D68" w:rsidRPr="00F769EF" w:rsidRDefault="00EA6D68" w:rsidP="00584EC1">
            <w:pPr>
              <w:pStyle w:val="TAC"/>
              <w:rPr>
                <w:rFonts w:eastAsia="等线"/>
              </w:rPr>
            </w:pPr>
            <w:r w:rsidRPr="00F769EF">
              <w:rPr>
                <w:rFonts w:eastAsia="等线" w:hint="eastAsia"/>
              </w:rPr>
              <w:t>15</w:t>
            </w:r>
          </w:p>
        </w:tc>
        <w:tc>
          <w:tcPr>
            <w:tcW w:w="0" w:type="auto"/>
            <w:tcBorders>
              <w:top w:val="single" w:sz="4" w:space="0" w:color="auto"/>
              <w:left w:val="single" w:sz="4" w:space="0" w:color="auto"/>
              <w:bottom w:val="single" w:sz="4" w:space="0" w:color="auto"/>
              <w:right w:val="single" w:sz="4" w:space="0" w:color="auto"/>
            </w:tcBorders>
            <w:vAlign w:val="bottom"/>
          </w:tcPr>
          <w:p w14:paraId="73F4818D" w14:textId="77777777" w:rsidR="00EA6D68" w:rsidRPr="00F769EF" w:rsidRDefault="00EA6D68" w:rsidP="00584EC1">
            <w:pPr>
              <w:pStyle w:val="TAC"/>
              <w:rPr>
                <w:rFonts w:eastAsia="等线"/>
              </w:rPr>
            </w:pPr>
            <w:r w:rsidRPr="00F769EF">
              <w:rPr>
                <w:rFonts w:eastAsia="等线" w:hint="eastAsia"/>
              </w:rPr>
              <w:t xml:space="preserve">100 </w:t>
            </w:r>
          </w:p>
        </w:tc>
      </w:tr>
      <w:tr w:rsidR="00EA6D68" w:rsidRPr="0078566E" w14:paraId="5009452A" w14:textId="77777777" w:rsidTr="00584EC1">
        <w:trPr>
          <w:jc w:val="center"/>
        </w:trPr>
        <w:tc>
          <w:tcPr>
            <w:tcW w:w="0" w:type="auto"/>
            <w:tcBorders>
              <w:top w:val="nil"/>
              <w:left w:val="single" w:sz="4" w:space="0" w:color="auto"/>
              <w:bottom w:val="single" w:sz="4" w:space="0" w:color="auto"/>
              <w:right w:val="single" w:sz="4" w:space="0" w:color="auto"/>
            </w:tcBorders>
            <w:noWrap/>
            <w:vAlign w:val="bottom"/>
            <w:hideMark/>
          </w:tcPr>
          <w:p w14:paraId="548B4E2D" w14:textId="77777777" w:rsidR="00EA6D68" w:rsidRPr="00F769EF" w:rsidRDefault="00EA6D68" w:rsidP="00584EC1">
            <w:pPr>
              <w:pStyle w:val="TAC"/>
              <w:rPr>
                <w:rFonts w:eastAsia="等线"/>
              </w:rPr>
            </w:pPr>
            <w:r w:rsidRPr="00F769EF">
              <w:rPr>
                <w:rFonts w:eastAsia="等线" w:hint="eastAsia"/>
              </w:rPr>
              <w:t xml:space="preserve">15 </w:t>
            </w:r>
          </w:p>
        </w:tc>
        <w:tc>
          <w:tcPr>
            <w:tcW w:w="0" w:type="auto"/>
            <w:tcBorders>
              <w:top w:val="nil"/>
              <w:left w:val="nil"/>
              <w:bottom w:val="single" w:sz="4" w:space="0" w:color="auto"/>
              <w:right w:val="single" w:sz="4" w:space="0" w:color="auto"/>
            </w:tcBorders>
            <w:noWrap/>
            <w:vAlign w:val="bottom"/>
            <w:hideMark/>
          </w:tcPr>
          <w:p w14:paraId="7F42E438" w14:textId="77777777" w:rsidR="00EA6D68" w:rsidRPr="00F769EF" w:rsidRDefault="00EA6D68" w:rsidP="00584EC1">
            <w:pPr>
              <w:pStyle w:val="TAC"/>
              <w:rPr>
                <w:rFonts w:eastAsia="等线"/>
              </w:rPr>
            </w:pPr>
            <w:r w:rsidRPr="00F769EF">
              <w:rPr>
                <w:rFonts w:eastAsia="等线" w:hint="eastAsia"/>
              </w:rPr>
              <w:t>7</w:t>
            </w:r>
          </w:p>
        </w:tc>
        <w:tc>
          <w:tcPr>
            <w:tcW w:w="0" w:type="auto"/>
            <w:tcBorders>
              <w:top w:val="nil"/>
              <w:left w:val="nil"/>
              <w:bottom w:val="single" w:sz="4" w:space="0" w:color="auto"/>
              <w:right w:val="single" w:sz="4" w:space="0" w:color="auto"/>
            </w:tcBorders>
            <w:noWrap/>
            <w:vAlign w:val="bottom"/>
            <w:hideMark/>
          </w:tcPr>
          <w:p w14:paraId="443A2A4F" w14:textId="77777777" w:rsidR="00EA6D68" w:rsidRPr="00F769EF" w:rsidRDefault="00EA6D68" w:rsidP="00584EC1">
            <w:pPr>
              <w:pStyle w:val="TAC"/>
              <w:rPr>
                <w:rFonts w:eastAsia="等线"/>
              </w:rPr>
            </w:pPr>
            <w:r w:rsidRPr="00F769EF">
              <w:rPr>
                <w:rFonts w:eastAsia="等线" w:hint="eastAsia"/>
              </w:rPr>
              <w:t xml:space="preserve">105 </w:t>
            </w:r>
          </w:p>
        </w:tc>
        <w:tc>
          <w:tcPr>
            <w:tcW w:w="0" w:type="auto"/>
            <w:tcBorders>
              <w:top w:val="nil"/>
              <w:left w:val="nil"/>
              <w:bottom w:val="single" w:sz="4" w:space="0" w:color="auto"/>
              <w:right w:val="single" w:sz="4" w:space="0" w:color="auto"/>
            </w:tcBorders>
            <w:vAlign w:val="bottom"/>
          </w:tcPr>
          <w:p w14:paraId="0675FD2F" w14:textId="77777777" w:rsidR="00EA6D68" w:rsidRPr="00F769EF" w:rsidRDefault="00EA6D68" w:rsidP="00584EC1">
            <w:pPr>
              <w:pStyle w:val="TAC"/>
              <w:rPr>
                <w:rFonts w:eastAsia="等线"/>
              </w:rPr>
            </w:pPr>
            <w:r w:rsidRPr="00F769EF">
              <w:rPr>
                <w:rFonts w:eastAsia="等线" w:hint="eastAsia"/>
              </w:rPr>
              <w:t xml:space="preserve">15 </w:t>
            </w:r>
          </w:p>
        </w:tc>
        <w:tc>
          <w:tcPr>
            <w:tcW w:w="0" w:type="auto"/>
            <w:tcBorders>
              <w:top w:val="nil"/>
              <w:left w:val="nil"/>
              <w:bottom w:val="single" w:sz="4" w:space="0" w:color="auto"/>
              <w:right w:val="single" w:sz="4" w:space="0" w:color="auto"/>
            </w:tcBorders>
            <w:vAlign w:val="bottom"/>
          </w:tcPr>
          <w:p w14:paraId="777E9770" w14:textId="77777777" w:rsidR="00EA6D68" w:rsidRPr="00F769EF" w:rsidRDefault="00EA6D68" w:rsidP="00584EC1">
            <w:pPr>
              <w:pStyle w:val="TAC"/>
              <w:rPr>
                <w:rFonts w:eastAsia="等线"/>
              </w:rPr>
            </w:pPr>
            <w:r w:rsidRPr="00F769EF">
              <w:rPr>
                <w:rFonts w:eastAsia="等线" w:hint="eastAsia"/>
              </w:rPr>
              <w:t>15</w:t>
            </w:r>
          </w:p>
        </w:tc>
        <w:tc>
          <w:tcPr>
            <w:tcW w:w="0" w:type="auto"/>
            <w:tcBorders>
              <w:top w:val="single" w:sz="4" w:space="0" w:color="auto"/>
              <w:left w:val="single" w:sz="4" w:space="0" w:color="auto"/>
              <w:bottom w:val="single" w:sz="4" w:space="0" w:color="auto"/>
              <w:right w:val="single" w:sz="4" w:space="0" w:color="auto"/>
            </w:tcBorders>
            <w:vAlign w:val="bottom"/>
          </w:tcPr>
          <w:p w14:paraId="4E8499B3" w14:textId="77777777" w:rsidR="00EA6D68" w:rsidRPr="00F769EF" w:rsidRDefault="00EA6D68" w:rsidP="00584EC1">
            <w:pPr>
              <w:pStyle w:val="TAC"/>
              <w:rPr>
                <w:rFonts w:eastAsia="等线"/>
              </w:rPr>
            </w:pPr>
            <w:r w:rsidRPr="00F769EF">
              <w:rPr>
                <w:rFonts w:eastAsia="等线" w:hint="eastAsia"/>
              </w:rPr>
              <w:t xml:space="preserve">225 </w:t>
            </w:r>
          </w:p>
        </w:tc>
      </w:tr>
      <w:tr w:rsidR="00EA6D68" w:rsidRPr="0078566E" w14:paraId="29B7CF3C" w14:textId="77777777" w:rsidTr="00584EC1">
        <w:trPr>
          <w:jc w:val="center"/>
        </w:trPr>
        <w:tc>
          <w:tcPr>
            <w:tcW w:w="0" w:type="auto"/>
            <w:tcBorders>
              <w:top w:val="nil"/>
              <w:left w:val="single" w:sz="4" w:space="0" w:color="auto"/>
              <w:bottom w:val="single" w:sz="4" w:space="0" w:color="auto"/>
              <w:right w:val="single" w:sz="4" w:space="0" w:color="auto"/>
            </w:tcBorders>
            <w:noWrap/>
            <w:vAlign w:val="bottom"/>
            <w:hideMark/>
          </w:tcPr>
          <w:p w14:paraId="0EAF2DA2" w14:textId="77777777" w:rsidR="00EA6D68" w:rsidRPr="00F769EF" w:rsidRDefault="00EA6D68" w:rsidP="00584EC1">
            <w:pPr>
              <w:pStyle w:val="TAC"/>
              <w:rPr>
                <w:rFonts w:eastAsia="等线"/>
              </w:rPr>
            </w:pPr>
            <w:r w:rsidRPr="00F769EF">
              <w:rPr>
                <w:rFonts w:eastAsia="等线" w:hint="eastAsia"/>
              </w:rPr>
              <w:t xml:space="preserve">20 </w:t>
            </w:r>
          </w:p>
        </w:tc>
        <w:tc>
          <w:tcPr>
            <w:tcW w:w="0" w:type="auto"/>
            <w:tcBorders>
              <w:top w:val="nil"/>
              <w:left w:val="nil"/>
              <w:bottom w:val="single" w:sz="4" w:space="0" w:color="auto"/>
              <w:right w:val="single" w:sz="4" w:space="0" w:color="auto"/>
            </w:tcBorders>
            <w:noWrap/>
            <w:vAlign w:val="bottom"/>
            <w:hideMark/>
          </w:tcPr>
          <w:p w14:paraId="71765D5D" w14:textId="77777777" w:rsidR="00EA6D68" w:rsidRPr="00F769EF" w:rsidRDefault="00EA6D68" w:rsidP="00584EC1">
            <w:pPr>
              <w:pStyle w:val="TAC"/>
              <w:rPr>
                <w:rFonts w:eastAsia="等线"/>
              </w:rPr>
            </w:pPr>
            <w:r w:rsidRPr="00F769EF">
              <w:rPr>
                <w:rFonts w:eastAsia="等线" w:hint="eastAsia"/>
              </w:rPr>
              <w:t>7</w:t>
            </w:r>
          </w:p>
        </w:tc>
        <w:tc>
          <w:tcPr>
            <w:tcW w:w="0" w:type="auto"/>
            <w:tcBorders>
              <w:top w:val="nil"/>
              <w:left w:val="nil"/>
              <w:bottom w:val="single" w:sz="4" w:space="0" w:color="auto"/>
              <w:right w:val="single" w:sz="4" w:space="0" w:color="auto"/>
            </w:tcBorders>
            <w:noWrap/>
            <w:vAlign w:val="bottom"/>
            <w:hideMark/>
          </w:tcPr>
          <w:p w14:paraId="64E8BDDB" w14:textId="77777777" w:rsidR="00EA6D68" w:rsidRPr="00F769EF" w:rsidRDefault="00EA6D68" w:rsidP="00584EC1">
            <w:pPr>
              <w:pStyle w:val="TAC"/>
              <w:rPr>
                <w:rFonts w:eastAsia="等线"/>
              </w:rPr>
            </w:pPr>
            <w:r w:rsidRPr="00F769EF">
              <w:rPr>
                <w:rFonts w:eastAsia="等线" w:hint="eastAsia"/>
              </w:rPr>
              <w:t xml:space="preserve">187 </w:t>
            </w:r>
          </w:p>
        </w:tc>
        <w:tc>
          <w:tcPr>
            <w:tcW w:w="0" w:type="auto"/>
            <w:tcBorders>
              <w:top w:val="nil"/>
              <w:left w:val="nil"/>
              <w:bottom w:val="single" w:sz="4" w:space="0" w:color="auto"/>
              <w:right w:val="single" w:sz="4" w:space="0" w:color="auto"/>
            </w:tcBorders>
            <w:vAlign w:val="bottom"/>
          </w:tcPr>
          <w:p w14:paraId="4FC86B2D" w14:textId="77777777" w:rsidR="00EA6D68" w:rsidRPr="00F769EF" w:rsidRDefault="00EA6D68" w:rsidP="00584EC1">
            <w:pPr>
              <w:pStyle w:val="TAC"/>
              <w:rPr>
                <w:rFonts w:eastAsia="等线"/>
              </w:rPr>
            </w:pPr>
            <w:r w:rsidRPr="00F769EF">
              <w:rPr>
                <w:rFonts w:eastAsia="等线" w:hint="eastAsia"/>
              </w:rPr>
              <w:t xml:space="preserve">20 </w:t>
            </w:r>
          </w:p>
        </w:tc>
        <w:tc>
          <w:tcPr>
            <w:tcW w:w="0" w:type="auto"/>
            <w:tcBorders>
              <w:top w:val="nil"/>
              <w:left w:val="nil"/>
              <w:bottom w:val="single" w:sz="4" w:space="0" w:color="auto"/>
              <w:right w:val="single" w:sz="4" w:space="0" w:color="auto"/>
            </w:tcBorders>
            <w:vAlign w:val="bottom"/>
          </w:tcPr>
          <w:p w14:paraId="56C47769" w14:textId="77777777" w:rsidR="00EA6D68" w:rsidRPr="00F769EF" w:rsidRDefault="00EA6D68" w:rsidP="00584EC1">
            <w:pPr>
              <w:pStyle w:val="TAC"/>
              <w:rPr>
                <w:rFonts w:eastAsia="等线"/>
              </w:rPr>
            </w:pPr>
            <w:r w:rsidRPr="00F769EF">
              <w:rPr>
                <w:rFonts w:eastAsia="等线" w:hint="eastAsia"/>
              </w:rPr>
              <w:t>15</w:t>
            </w:r>
          </w:p>
        </w:tc>
        <w:tc>
          <w:tcPr>
            <w:tcW w:w="0" w:type="auto"/>
            <w:tcBorders>
              <w:top w:val="single" w:sz="4" w:space="0" w:color="auto"/>
              <w:left w:val="single" w:sz="4" w:space="0" w:color="auto"/>
              <w:bottom w:val="single" w:sz="4" w:space="0" w:color="auto"/>
              <w:right w:val="single" w:sz="4" w:space="0" w:color="auto"/>
            </w:tcBorders>
            <w:vAlign w:val="bottom"/>
          </w:tcPr>
          <w:p w14:paraId="4A25DDB9" w14:textId="77777777" w:rsidR="00EA6D68" w:rsidRPr="00F769EF" w:rsidRDefault="00EA6D68" w:rsidP="00584EC1">
            <w:pPr>
              <w:pStyle w:val="TAC"/>
              <w:rPr>
                <w:rFonts w:eastAsia="等线"/>
              </w:rPr>
            </w:pPr>
            <w:r w:rsidRPr="00F769EF">
              <w:rPr>
                <w:rFonts w:eastAsia="等线" w:hint="eastAsia"/>
              </w:rPr>
              <w:t xml:space="preserve">400 </w:t>
            </w:r>
          </w:p>
        </w:tc>
      </w:tr>
      <w:tr w:rsidR="00EA6D68" w:rsidRPr="0078566E" w14:paraId="51746C8A" w14:textId="77777777" w:rsidTr="00584EC1">
        <w:trPr>
          <w:jc w:val="center"/>
        </w:trPr>
        <w:tc>
          <w:tcPr>
            <w:tcW w:w="0" w:type="auto"/>
            <w:tcBorders>
              <w:top w:val="nil"/>
              <w:left w:val="single" w:sz="4" w:space="0" w:color="auto"/>
              <w:bottom w:val="single" w:sz="4" w:space="0" w:color="auto"/>
              <w:right w:val="single" w:sz="4" w:space="0" w:color="auto"/>
            </w:tcBorders>
            <w:noWrap/>
            <w:vAlign w:val="bottom"/>
            <w:hideMark/>
          </w:tcPr>
          <w:p w14:paraId="0B960026" w14:textId="77777777" w:rsidR="00EA6D68" w:rsidRPr="00F769EF" w:rsidRDefault="00EA6D68" w:rsidP="00584EC1">
            <w:pPr>
              <w:pStyle w:val="TAC"/>
              <w:rPr>
                <w:rFonts w:eastAsia="等线"/>
              </w:rPr>
            </w:pPr>
            <w:r w:rsidRPr="00F769EF">
              <w:rPr>
                <w:rFonts w:eastAsia="等线" w:hint="eastAsia"/>
              </w:rPr>
              <w:t xml:space="preserve">25 </w:t>
            </w:r>
          </w:p>
        </w:tc>
        <w:tc>
          <w:tcPr>
            <w:tcW w:w="0" w:type="auto"/>
            <w:tcBorders>
              <w:top w:val="nil"/>
              <w:left w:val="nil"/>
              <w:bottom w:val="single" w:sz="4" w:space="0" w:color="auto"/>
              <w:right w:val="single" w:sz="4" w:space="0" w:color="auto"/>
            </w:tcBorders>
            <w:noWrap/>
            <w:vAlign w:val="bottom"/>
            <w:hideMark/>
          </w:tcPr>
          <w:p w14:paraId="149072FF" w14:textId="77777777" w:rsidR="00EA6D68" w:rsidRPr="00F769EF" w:rsidRDefault="00EA6D68" w:rsidP="00584EC1">
            <w:pPr>
              <w:pStyle w:val="TAC"/>
              <w:rPr>
                <w:rFonts w:eastAsia="等线"/>
              </w:rPr>
            </w:pPr>
            <w:r w:rsidRPr="00F769EF">
              <w:rPr>
                <w:rFonts w:eastAsia="等线" w:hint="eastAsia"/>
              </w:rPr>
              <w:t>7</w:t>
            </w:r>
          </w:p>
        </w:tc>
        <w:tc>
          <w:tcPr>
            <w:tcW w:w="0" w:type="auto"/>
            <w:tcBorders>
              <w:top w:val="nil"/>
              <w:left w:val="nil"/>
              <w:bottom w:val="single" w:sz="4" w:space="0" w:color="auto"/>
              <w:right w:val="single" w:sz="4" w:space="0" w:color="auto"/>
            </w:tcBorders>
            <w:noWrap/>
            <w:vAlign w:val="bottom"/>
            <w:hideMark/>
          </w:tcPr>
          <w:p w14:paraId="0498552A" w14:textId="77777777" w:rsidR="00EA6D68" w:rsidRPr="00F769EF" w:rsidRDefault="00EA6D68" w:rsidP="00584EC1">
            <w:pPr>
              <w:pStyle w:val="TAC"/>
              <w:rPr>
                <w:rFonts w:eastAsia="等线"/>
              </w:rPr>
            </w:pPr>
            <w:r w:rsidRPr="00F769EF">
              <w:rPr>
                <w:rFonts w:eastAsia="等线" w:hint="eastAsia"/>
              </w:rPr>
              <w:t xml:space="preserve">292 </w:t>
            </w:r>
          </w:p>
        </w:tc>
        <w:tc>
          <w:tcPr>
            <w:tcW w:w="0" w:type="auto"/>
            <w:tcBorders>
              <w:top w:val="nil"/>
              <w:left w:val="nil"/>
              <w:bottom w:val="single" w:sz="4" w:space="0" w:color="auto"/>
              <w:right w:val="single" w:sz="4" w:space="0" w:color="auto"/>
            </w:tcBorders>
            <w:vAlign w:val="bottom"/>
          </w:tcPr>
          <w:p w14:paraId="6307EC65" w14:textId="77777777" w:rsidR="00EA6D68" w:rsidRPr="00F769EF" w:rsidRDefault="00EA6D68" w:rsidP="00584EC1">
            <w:pPr>
              <w:pStyle w:val="TAC"/>
              <w:rPr>
                <w:rFonts w:eastAsia="等线"/>
              </w:rPr>
            </w:pPr>
            <w:r w:rsidRPr="00F769EF">
              <w:rPr>
                <w:rFonts w:eastAsia="等线" w:hint="eastAsia"/>
              </w:rPr>
              <w:t xml:space="preserve">25 </w:t>
            </w:r>
          </w:p>
        </w:tc>
        <w:tc>
          <w:tcPr>
            <w:tcW w:w="0" w:type="auto"/>
            <w:tcBorders>
              <w:top w:val="nil"/>
              <w:left w:val="nil"/>
              <w:bottom w:val="single" w:sz="4" w:space="0" w:color="auto"/>
              <w:right w:val="single" w:sz="4" w:space="0" w:color="auto"/>
            </w:tcBorders>
            <w:vAlign w:val="bottom"/>
          </w:tcPr>
          <w:p w14:paraId="4204CB1D" w14:textId="77777777" w:rsidR="00EA6D68" w:rsidRPr="00F769EF" w:rsidRDefault="00EA6D68" w:rsidP="00584EC1">
            <w:pPr>
              <w:pStyle w:val="TAC"/>
              <w:rPr>
                <w:rFonts w:eastAsia="等线"/>
              </w:rPr>
            </w:pPr>
            <w:r w:rsidRPr="00F769EF">
              <w:rPr>
                <w:rFonts w:eastAsia="等线" w:hint="eastAsia"/>
              </w:rPr>
              <w:t>15</w:t>
            </w:r>
          </w:p>
        </w:tc>
        <w:tc>
          <w:tcPr>
            <w:tcW w:w="0" w:type="auto"/>
            <w:tcBorders>
              <w:top w:val="single" w:sz="4" w:space="0" w:color="auto"/>
              <w:left w:val="single" w:sz="4" w:space="0" w:color="auto"/>
              <w:bottom w:val="single" w:sz="4" w:space="0" w:color="auto"/>
              <w:right w:val="single" w:sz="4" w:space="0" w:color="auto"/>
            </w:tcBorders>
            <w:vAlign w:val="bottom"/>
          </w:tcPr>
          <w:p w14:paraId="4CF0EB01" w14:textId="77777777" w:rsidR="00EA6D68" w:rsidRPr="00F769EF" w:rsidRDefault="00EA6D68" w:rsidP="00584EC1">
            <w:pPr>
              <w:pStyle w:val="TAC"/>
              <w:rPr>
                <w:rFonts w:eastAsia="等线"/>
              </w:rPr>
            </w:pPr>
            <w:r w:rsidRPr="00F769EF">
              <w:rPr>
                <w:rFonts w:eastAsia="等线" w:hint="eastAsia"/>
              </w:rPr>
              <w:t xml:space="preserve">625 </w:t>
            </w:r>
          </w:p>
        </w:tc>
      </w:tr>
      <w:tr w:rsidR="00EA6D68" w:rsidRPr="0078566E" w14:paraId="1AB62C4D" w14:textId="77777777" w:rsidTr="00584EC1">
        <w:trPr>
          <w:jc w:val="center"/>
        </w:trPr>
        <w:tc>
          <w:tcPr>
            <w:tcW w:w="0" w:type="auto"/>
            <w:tcBorders>
              <w:top w:val="nil"/>
              <w:left w:val="single" w:sz="4" w:space="0" w:color="auto"/>
              <w:bottom w:val="single" w:sz="4" w:space="0" w:color="auto"/>
              <w:right w:val="single" w:sz="4" w:space="0" w:color="auto"/>
            </w:tcBorders>
            <w:noWrap/>
            <w:vAlign w:val="bottom"/>
            <w:hideMark/>
          </w:tcPr>
          <w:p w14:paraId="7A74C88A" w14:textId="77777777" w:rsidR="00EA6D68" w:rsidRPr="00F769EF" w:rsidRDefault="00EA6D68" w:rsidP="00584EC1">
            <w:pPr>
              <w:pStyle w:val="TAC"/>
              <w:rPr>
                <w:rFonts w:eastAsia="等线"/>
              </w:rPr>
            </w:pPr>
            <w:r w:rsidRPr="00F769EF">
              <w:rPr>
                <w:rFonts w:eastAsia="等线" w:hint="eastAsia"/>
              </w:rPr>
              <w:t xml:space="preserve">30 </w:t>
            </w:r>
          </w:p>
        </w:tc>
        <w:tc>
          <w:tcPr>
            <w:tcW w:w="0" w:type="auto"/>
            <w:tcBorders>
              <w:top w:val="nil"/>
              <w:left w:val="nil"/>
              <w:bottom w:val="single" w:sz="4" w:space="0" w:color="auto"/>
              <w:right w:val="single" w:sz="4" w:space="0" w:color="auto"/>
            </w:tcBorders>
            <w:noWrap/>
            <w:vAlign w:val="bottom"/>
            <w:hideMark/>
          </w:tcPr>
          <w:p w14:paraId="6D3E513D" w14:textId="77777777" w:rsidR="00EA6D68" w:rsidRPr="00F769EF" w:rsidRDefault="00EA6D68" w:rsidP="00584EC1">
            <w:pPr>
              <w:pStyle w:val="TAC"/>
              <w:rPr>
                <w:rFonts w:eastAsia="等线"/>
              </w:rPr>
            </w:pPr>
            <w:r w:rsidRPr="00F769EF">
              <w:rPr>
                <w:rFonts w:eastAsia="等线" w:hint="eastAsia"/>
              </w:rPr>
              <w:t>7</w:t>
            </w:r>
          </w:p>
        </w:tc>
        <w:tc>
          <w:tcPr>
            <w:tcW w:w="0" w:type="auto"/>
            <w:tcBorders>
              <w:top w:val="nil"/>
              <w:left w:val="nil"/>
              <w:bottom w:val="single" w:sz="4" w:space="0" w:color="auto"/>
              <w:right w:val="single" w:sz="4" w:space="0" w:color="auto"/>
            </w:tcBorders>
            <w:noWrap/>
            <w:vAlign w:val="bottom"/>
            <w:hideMark/>
          </w:tcPr>
          <w:p w14:paraId="0ABF7BC9" w14:textId="77777777" w:rsidR="00EA6D68" w:rsidRPr="00F769EF" w:rsidRDefault="00EA6D68" w:rsidP="00584EC1">
            <w:pPr>
              <w:pStyle w:val="TAC"/>
              <w:rPr>
                <w:rFonts w:eastAsia="等线"/>
              </w:rPr>
            </w:pPr>
            <w:r w:rsidRPr="00F769EF">
              <w:rPr>
                <w:rFonts w:eastAsia="等线" w:hint="eastAsia"/>
              </w:rPr>
              <w:t xml:space="preserve">420 </w:t>
            </w:r>
          </w:p>
        </w:tc>
        <w:tc>
          <w:tcPr>
            <w:tcW w:w="0" w:type="auto"/>
            <w:tcBorders>
              <w:top w:val="nil"/>
              <w:left w:val="nil"/>
              <w:bottom w:val="single" w:sz="4" w:space="0" w:color="auto"/>
              <w:right w:val="single" w:sz="4" w:space="0" w:color="auto"/>
            </w:tcBorders>
            <w:vAlign w:val="bottom"/>
          </w:tcPr>
          <w:p w14:paraId="6EFC93C6" w14:textId="77777777" w:rsidR="00EA6D68" w:rsidRPr="00F769EF" w:rsidRDefault="00EA6D68" w:rsidP="00584EC1">
            <w:pPr>
              <w:pStyle w:val="TAC"/>
              <w:rPr>
                <w:rFonts w:eastAsia="等线"/>
              </w:rPr>
            </w:pPr>
            <w:r w:rsidRPr="00F769EF">
              <w:rPr>
                <w:rFonts w:eastAsia="等线" w:hint="eastAsia"/>
              </w:rPr>
              <w:t xml:space="preserve">30 </w:t>
            </w:r>
          </w:p>
        </w:tc>
        <w:tc>
          <w:tcPr>
            <w:tcW w:w="0" w:type="auto"/>
            <w:tcBorders>
              <w:top w:val="nil"/>
              <w:left w:val="nil"/>
              <w:bottom w:val="single" w:sz="4" w:space="0" w:color="auto"/>
              <w:right w:val="single" w:sz="4" w:space="0" w:color="auto"/>
            </w:tcBorders>
            <w:vAlign w:val="bottom"/>
          </w:tcPr>
          <w:p w14:paraId="6ABE1740" w14:textId="77777777" w:rsidR="00EA6D68" w:rsidRPr="00F769EF" w:rsidRDefault="00EA6D68" w:rsidP="00584EC1">
            <w:pPr>
              <w:pStyle w:val="TAC"/>
              <w:rPr>
                <w:rFonts w:eastAsia="等线"/>
              </w:rPr>
            </w:pPr>
            <w:r w:rsidRPr="00F769EF">
              <w:rPr>
                <w:rFonts w:eastAsia="等线" w:hint="eastAsia"/>
              </w:rPr>
              <w:t>15</w:t>
            </w:r>
          </w:p>
        </w:tc>
        <w:tc>
          <w:tcPr>
            <w:tcW w:w="0" w:type="auto"/>
            <w:tcBorders>
              <w:top w:val="single" w:sz="4" w:space="0" w:color="auto"/>
              <w:left w:val="single" w:sz="4" w:space="0" w:color="auto"/>
              <w:bottom w:val="single" w:sz="4" w:space="0" w:color="auto"/>
              <w:right w:val="single" w:sz="4" w:space="0" w:color="auto"/>
            </w:tcBorders>
            <w:vAlign w:val="bottom"/>
          </w:tcPr>
          <w:p w14:paraId="198EEA10" w14:textId="77777777" w:rsidR="00EA6D68" w:rsidRPr="00F769EF" w:rsidRDefault="00EA6D68" w:rsidP="00584EC1">
            <w:pPr>
              <w:pStyle w:val="TAC"/>
              <w:rPr>
                <w:rFonts w:eastAsia="等线"/>
              </w:rPr>
            </w:pPr>
            <w:r w:rsidRPr="00F769EF">
              <w:rPr>
                <w:rFonts w:eastAsia="等线" w:hint="eastAsia"/>
              </w:rPr>
              <w:t xml:space="preserve">900 </w:t>
            </w:r>
          </w:p>
        </w:tc>
      </w:tr>
    </w:tbl>
    <w:p w14:paraId="59CE3A32" w14:textId="77777777" w:rsidR="00EA6D68" w:rsidRDefault="00EA6D68" w:rsidP="00EA6D68">
      <w:pPr>
        <w:rPr>
          <w:rFonts w:eastAsiaTheme="minorEastAsia"/>
          <w:lang w:val="en-US" w:eastAsia="zh-CN"/>
        </w:rPr>
      </w:pPr>
    </w:p>
    <w:p w14:paraId="579B8128" w14:textId="1D110CA5" w:rsidR="00EA6D68" w:rsidRPr="00D40500" w:rsidRDefault="00EA6D68" w:rsidP="00232A1D">
      <w:pPr>
        <w:pStyle w:val="Observe"/>
        <w:rPr>
          <w:lang w:val="en-US"/>
        </w:rPr>
      </w:pPr>
      <w:r w:rsidRPr="00DC2CF0">
        <w:rPr>
          <w:lang w:val="en-US"/>
        </w:rPr>
        <w:t>Test distance for different test method is needed.</w:t>
      </w:r>
    </w:p>
    <w:p w14:paraId="03B6B214" w14:textId="77777777" w:rsidR="00EA6D68" w:rsidRDefault="00EA6D68" w:rsidP="00EA6D68">
      <w:pPr>
        <w:rPr>
          <w:rFonts w:eastAsiaTheme="minorEastAsia"/>
          <w:lang w:val="en-US" w:eastAsia="zh-CN"/>
        </w:rPr>
      </w:pPr>
      <w:r>
        <w:rPr>
          <w:rFonts w:eastAsiaTheme="minorEastAsia"/>
          <w:lang w:val="en-US" w:eastAsia="zh-CN"/>
        </w:rPr>
        <w:t xml:space="preserve">For the measurement uncertainty, a table 2.2-2 is shown as below captured from TS 38.151 of a FR1 MPAC system. </w:t>
      </w:r>
      <w:r>
        <w:rPr>
          <w:rFonts w:eastAsiaTheme="minorEastAsia" w:hint="eastAsia"/>
          <w:lang w:val="en-US" w:eastAsia="zh-CN"/>
        </w:rPr>
        <w:t>As</w:t>
      </w:r>
      <w:r>
        <w:rPr>
          <w:rFonts w:eastAsiaTheme="minorEastAsia"/>
          <w:lang w:val="en-US" w:eastAsia="zh-CN"/>
        </w:rPr>
        <w:t xml:space="preserve"> can be seen that the example value and std uncertainty are all listed for different contributions with frequency range of 410MHz to 3GHz and 3GHz to 7.125GHz. </w:t>
      </w:r>
    </w:p>
    <w:p w14:paraId="12DA54E1" w14:textId="6B574330" w:rsidR="00EA6D68" w:rsidRPr="008F41D2" w:rsidRDefault="00EA6D68" w:rsidP="00232A1D">
      <w:pPr>
        <w:pStyle w:val="Observe"/>
        <w:rPr>
          <w:lang w:val="en-US"/>
        </w:rPr>
      </w:pPr>
      <w:r w:rsidRPr="008F41D2">
        <w:rPr>
          <w:lang w:val="en-US"/>
        </w:rPr>
        <w:t>The MU contributor</w:t>
      </w:r>
      <w:r>
        <w:rPr>
          <w:lang w:val="en-US"/>
        </w:rPr>
        <w:t>s</w:t>
      </w:r>
      <w:r w:rsidRPr="008F41D2">
        <w:rPr>
          <w:lang w:val="en-US"/>
        </w:rPr>
        <w:t xml:space="preserve"> are all frequency dependent.</w:t>
      </w:r>
    </w:p>
    <w:p w14:paraId="5CF6E446" w14:textId="77777777" w:rsidR="00EA6D68" w:rsidRPr="00D40500" w:rsidRDefault="00EA6D68" w:rsidP="00EA6D68">
      <w:pPr>
        <w:jc w:val="center"/>
        <w:rPr>
          <w:lang w:val="en-US"/>
        </w:rPr>
      </w:pPr>
      <w:r w:rsidRPr="00D40500">
        <w:rPr>
          <w:lang w:val="en-US"/>
        </w:rPr>
        <w:lastRenderedPageBreak/>
        <w:t xml:space="preserve">Table </w:t>
      </w:r>
      <w:r>
        <w:rPr>
          <w:lang w:val="en-US"/>
        </w:rPr>
        <w:t>2.2-2</w:t>
      </w:r>
      <w:r w:rsidRPr="00D40500">
        <w:rPr>
          <w:lang w:val="en-US"/>
        </w:rPr>
        <w:t>: Preliminary measurement uncertainty budget for FR1 MPAC system</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81"/>
        <w:gridCol w:w="1275"/>
        <w:gridCol w:w="1558"/>
      </w:tblGrid>
      <w:tr w:rsidR="00EA6D68" w:rsidRPr="00D40500" w14:paraId="309DDFBC"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shd w:val="clear" w:color="auto" w:fill="00B050"/>
            <w:hideMark/>
          </w:tcPr>
          <w:p w14:paraId="06A0358A" w14:textId="77777777" w:rsidR="00EA6D68" w:rsidRPr="00D40500" w:rsidRDefault="00EA6D68" w:rsidP="00584EC1">
            <w:pPr>
              <w:pStyle w:val="TAH"/>
              <w:rPr>
                <w:color w:val="FFFFFF" w:themeColor="background1"/>
              </w:rPr>
            </w:pPr>
            <w:r w:rsidRPr="00D40500">
              <w:rPr>
                <w:color w:val="FFFFFF" w:themeColor="background1"/>
              </w:rPr>
              <w:t>UID</w:t>
            </w:r>
          </w:p>
        </w:tc>
        <w:tc>
          <w:tcPr>
            <w:tcW w:w="1315" w:type="pct"/>
            <w:tcBorders>
              <w:top w:val="single" w:sz="6" w:space="0" w:color="auto"/>
              <w:left w:val="single" w:sz="6" w:space="0" w:color="auto"/>
              <w:bottom w:val="single" w:sz="6" w:space="0" w:color="auto"/>
              <w:right w:val="single" w:sz="6" w:space="0" w:color="auto"/>
            </w:tcBorders>
            <w:shd w:val="clear" w:color="auto" w:fill="00B050"/>
            <w:vAlign w:val="center"/>
            <w:hideMark/>
          </w:tcPr>
          <w:p w14:paraId="4B329605" w14:textId="77777777" w:rsidR="00EA6D68" w:rsidRPr="00D40500" w:rsidRDefault="00EA6D68" w:rsidP="00584EC1">
            <w:pPr>
              <w:pStyle w:val="TAH"/>
              <w:rPr>
                <w:color w:val="FFFFFF" w:themeColor="background1"/>
              </w:rPr>
            </w:pPr>
            <w:r w:rsidRPr="00D40500">
              <w:rPr>
                <w:color w:val="FFFFFF" w:themeColor="background1"/>
              </w:rPr>
              <w:t>Description of uncertainty contribution</w:t>
            </w:r>
          </w:p>
        </w:tc>
        <w:tc>
          <w:tcPr>
            <w:tcW w:w="535" w:type="pct"/>
            <w:tcBorders>
              <w:top w:val="single" w:sz="6" w:space="0" w:color="auto"/>
              <w:left w:val="single" w:sz="6" w:space="0" w:color="auto"/>
              <w:bottom w:val="single" w:sz="6" w:space="0" w:color="auto"/>
              <w:right w:val="single" w:sz="6" w:space="0" w:color="auto"/>
            </w:tcBorders>
            <w:shd w:val="clear" w:color="auto" w:fill="00B050"/>
            <w:hideMark/>
          </w:tcPr>
          <w:p w14:paraId="6EB22211" w14:textId="77777777" w:rsidR="00EA6D68" w:rsidRPr="000B0867" w:rsidRDefault="00EA6D68" w:rsidP="00584EC1">
            <w:pPr>
              <w:pStyle w:val="TAH"/>
              <w:rPr>
                <w:color w:val="FFFFFF" w:themeColor="background1"/>
                <w:lang w:val="en-US"/>
              </w:rPr>
            </w:pPr>
            <w:r w:rsidRPr="000B0867">
              <w:rPr>
                <w:color w:val="FFFFFF" w:themeColor="background1"/>
                <w:lang w:val="en-US"/>
              </w:rPr>
              <w:t>Example value (410MHz&lt;f</w:t>
            </w:r>
            <w:r w:rsidRPr="000B0867">
              <w:rPr>
                <w:rFonts w:hint="eastAsia"/>
                <w:color w:val="FFFFFF" w:themeColor="background1"/>
                <w:lang w:val="en-US"/>
              </w:rPr>
              <w:t>≤</w:t>
            </w:r>
            <w:r w:rsidRPr="000B0867">
              <w:rPr>
                <w:color w:val="FFFFFF" w:themeColor="background1"/>
                <w:lang w:val="en-US"/>
              </w:rPr>
              <w:t xml:space="preserve">3GHz) </w:t>
            </w:r>
          </w:p>
        </w:tc>
        <w:tc>
          <w:tcPr>
            <w:tcW w:w="725" w:type="pct"/>
            <w:tcBorders>
              <w:top w:val="single" w:sz="6" w:space="0" w:color="auto"/>
              <w:left w:val="single" w:sz="6" w:space="0" w:color="auto"/>
              <w:bottom w:val="single" w:sz="6" w:space="0" w:color="auto"/>
              <w:right w:val="single" w:sz="6" w:space="0" w:color="auto"/>
            </w:tcBorders>
            <w:shd w:val="clear" w:color="auto" w:fill="00B050"/>
            <w:hideMark/>
          </w:tcPr>
          <w:p w14:paraId="42D1E7BA" w14:textId="77777777" w:rsidR="00EA6D68" w:rsidRPr="000B0867" w:rsidRDefault="00EA6D68" w:rsidP="00584EC1">
            <w:pPr>
              <w:pStyle w:val="TAH"/>
              <w:rPr>
                <w:color w:val="FFFFFF" w:themeColor="background1"/>
                <w:lang w:val="en-US"/>
              </w:rPr>
            </w:pPr>
            <w:r w:rsidRPr="000B0867">
              <w:rPr>
                <w:color w:val="FFFFFF" w:themeColor="background1"/>
                <w:lang w:val="en-US"/>
              </w:rPr>
              <w:t>Example value (3GHz &lt;f</w:t>
            </w:r>
            <w:r w:rsidRPr="000B0867">
              <w:rPr>
                <w:rFonts w:hint="eastAsia"/>
                <w:color w:val="FFFFFF" w:themeColor="background1"/>
                <w:lang w:val="en-US"/>
              </w:rPr>
              <w:t>≤</w:t>
            </w:r>
            <w:r w:rsidRPr="000B0867">
              <w:rPr>
                <w:color w:val="FFFFFF" w:themeColor="background1"/>
                <w:lang w:val="en-US"/>
              </w:rPr>
              <w:t xml:space="preserve">7.125GHz) </w:t>
            </w:r>
          </w:p>
        </w:tc>
        <w:tc>
          <w:tcPr>
            <w:tcW w:w="653" w:type="pct"/>
            <w:tcBorders>
              <w:top w:val="single" w:sz="6" w:space="0" w:color="auto"/>
              <w:left w:val="single" w:sz="6" w:space="0" w:color="auto"/>
              <w:bottom w:val="single" w:sz="6" w:space="0" w:color="auto"/>
              <w:right w:val="single" w:sz="6" w:space="0" w:color="auto"/>
            </w:tcBorders>
            <w:shd w:val="clear" w:color="auto" w:fill="00B050"/>
            <w:hideMark/>
          </w:tcPr>
          <w:p w14:paraId="09B3A6A9" w14:textId="77777777" w:rsidR="00EA6D68" w:rsidRPr="00D40500" w:rsidRDefault="00EA6D68" w:rsidP="00584EC1">
            <w:pPr>
              <w:pStyle w:val="TAH"/>
              <w:rPr>
                <w:color w:val="FFFFFF" w:themeColor="background1"/>
              </w:rPr>
            </w:pPr>
            <w:r w:rsidRPr="00D40500">
              <w:rPr>
                <w:color w:val="FFFFFF" w:themeColor="background1"/>
              </w:rPr>
              <w:t>Distribution of the probability</w:t>
            </w:r>
          </w:p>
        </w:tc>
        <w:tc>
          <w:tcPr>
            <w:tcW w:w="652" w:type="pct"/>
            <w:tcBorders>
              <w:top w:val="single" w:sz="6" w:space="0" w:color="auto"/>
              <w:left w:val="single" w:sz="6" w:space="0" w:color="auto"/>
              <w:bottom w:val="single" w:sz="6" w:space="0" w:color="auto"/>
              <w:right w:val="single" w:sz="6" w:space="0" w:color="auto"/>
            </w:tcBorders>
            <w:shd w:val="clear" w:color="auto" w:fill="00B050"/>
            <w:hideMark/>
          </w:tcPr>
          <w:p w14:paraId="4C0D5DF0" w14:textId="77777777" w:rsidR="00EA6D68" w:rsidRPr="000B0867" w:rsidRDefault="00EA6D68" w:rsidP="00584EC1">
            <w:pPr>
              <w:pStyle w:val="TAH"/>
              <w:rPr>
                <w:color w:val="FFFFFF" w:themeColor="background1"/>
                <w:lang w:val="en-US"/>
              </w:rPr>
            </w:pPr>
            <w:r w:rsidRPr="000B0867">
              <w:rPr>
                <w:color w:val="FFFFFF" w:themeColor="background1"/>
                <w:lang w:val="en-US"/>
              </w:rPr>
              <w:t>Std Uncertainty (410MHz&lt;f</w:t>
            </w:r>
            <w:r w:rsidRPr="000B0867">
              <w:rPr>
                <w:rFonts w:hint="eastAsia"/>
                <w:color w:val="FFFFFF" w:themeColor="background1"/>
                <w:lang w:val="en-US"/>
              </w:rPr>
              <w:t>≤</w:t>
            </w:r>
            <w:r w:rsidRPr="000B0867">
              <w:rPr>
                <w:color w:val="FFFFFF" w:themeColor="background1"/>
                <w:lang w:val="en-US"/>
              </w:rPr>
              <w:t>3</w:t>
            </w:r>
            <w:proofErr w:type="gramStart"/>
            <w:r w:rsidRPr="000B0867">
              <w:rPr>
                <w:color w:val="FFFFFF" w:themeColor="background1"/>
                <w:lang w:val="en-US"/>
              </w:rPr>
              <w:t>GHz)  [</w:t>
            </w:r>
            <w:proofErr w:type="gramEnd"/>
            <w:r w:rsidRPr="000B0867">
              <w:rPr>
                <w:color w:val="FFFFFF" w:themeColor="background1"/>
                <w:lang w:val="en-US"/>
              </w:rPr>
              <w:t>dB]</w:t>
            </w:r>
          </w:p>
        </w:tc>
        <w:tc>
          <w:tcPr>
            <w:tcW w:w="797" w:type="pct"/>
            <w:tcBorders>
              <w:top w:val="single" w:sz="6" w:space="0" w:color="auto"/>
              <w:left w:val="single" w:sz="6" w:space="0" w:color="auto"/>
              <w:bottom w:val="single" w:sz="6" w:space="0" w:color="auto"/>
              <w:right w:val="single" w:sz="6" w:space="0" w:color="auto"/>
            </w:tcBorders>
            <w:shd w:val="clear" w:color="auto" w:fill="00B050"/>
            <w:hideMark/>
          </w:tcPr>
          <w:p w14:paraId="37D99109" w14:textId="77777777" w:rsidR="00EA6D68" w:rsidRPr="000B0867" w:rsidRDefault="00EA6D68" w:rsidP="00584EC1">
            <w:pPr>
              <w:pStyle w:val="TAH"/>
              <w:rPr>
                <w:color w:val="FFFFFF" w:themeColor="background1"/>
                <w:lang w:val="en-US"/>
              </w:rPr>
            </w:pPr>
            <w:r w:rsidRPr="000B0867">
              <w:rPr>
                <w:color w:val="FFFFFF" w:themeColor="background1"/>
                <w:lang w:val="en-US"/>
              </w:rPr>
              <w:t>Std Uncertainty (3GHz &lt;f</w:t>
            </w:r>
            <w:r w:rsidRPr="000B0867">
              <w:rPr>
                <w:rFonts w:hint="eastAsia"/>
                <w:color w:val="FFFFFF" w:themeColor="background1"/>
                <w:lang w:val="en-US"/>
              </w:rPr>
              <w:t>≤</w:t>
            </w:r>
            <w:r w:rsidRPr="000B0867">
              <w:rPr>
                <w:color w:val="FFFFFF" w:themeColor="background1"/>
                <w:lang w:val="en-US"/>
              </w:rPr>
              <w:t>7.125</w:t>
            </w:r>
            <w:proofErr w:type="gramStart"/>
            <w:r w:rsidRPr="000B0867">
              <w:rPr>
                <w:color w:val="FFFFFF" w:themeColor="background1"/>
                <w:lang w:val="en-US"/>
              </w:rPr>
              <w:t>GHz)  [</w:t>
            </w:r>
            <w:proofErr w:type="gramEnd"/>
            <w:r w:rsidRPr="000B0867">
              <w:rPr>
                <w:color w:val="FFFFFF" w:themeColor="background1"/>
                <w:lang w:val="en-US"/>
              </w:rPr>
              <w:t>dB]</w:t>
            </w:r>
          </w:p>
        </w:tc>
      </w:tr>
      <w:tr w:rsidR="00EA6D68" w14:paraId="16EEEB23" w14:textId="77777777" w:rsidTr="00584EC1">
        <w:trP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339D047E" w14:textId="77777777" w:rsidR="00EA6D68" w:rsidRDefault="00EA6D68" w:rsidP="00584EC1">
            <w:pPr>
              <w:pStyle w:val="TAC"/>
            </w:pPr>
            <w:r>
              <w:t>Stage 2: DUT measurement</w:t>
            </w:r>
          </w:p>
        </w:tc>
        <w:tc>
          <w:tcPr>
            <w:tcW w:w="797" w:type="pct"/>
            <w:tcBorders>
              <w:top w:val="single" w:sz="6" w:space="0" w:color="auto"/>
              <w:left w:val="single" w:sz="6" w:space="0" w:color="auto"/>
              <w:bottom w:val="single" w:sz="6" w:space="0" w:color="auto"/>
              <w:right w:val="single" w:sz="6" w:space="0" w:color="auto"/>
            </w:tcBorders>
            <w:shd w:val="clear" w:color="auto" w:fill="D9D9D9"/>
          </w:tcPr>
          <w:p w14:paraId="29C21D68" w14:textId="77777777" w:rsidR="00EA6D68" w:rsidRDefault="00EA6D68" w:rsidP="00584EC1">
            <w:pPr>
              <w:pStyle w:val="TAC"/>
            </w:pPr>
          </w:p>
        </w:tc>
      </w:tr>
      <w:tr w:rsidR="00EA6D68" w14:paraId="0B10B4D1"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66BF54B6" w14:textId="77777777" w:rsidR="00EA6D68" w:rsidRDefault="00EA6D68" w:rsidP="00584EC1">
            <w:pPr>
              <w:pStyle w:val="TAC"/>
            </w:pPr>
            <w:r>
              <w:t>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521B065" w14:textId="77777777" w:rsidR="00EA6D68" w:rsidRDefault="00EA6D68" w:rsidP="00584EC1">
            <w:pPr>
              <w:pStyle w:val="TAC"/>
              <w:jc w:val="left"/>
              <w:rPr>
                <w:rFonts w:eastAsia="MS Mincho"/>
                <w:lang w:eastAsia="ja-JP"/>
              </w:rPr>
            </w:pPr>
            <w:r>
              <w:rPr>
                <w:lang w:eastAsia="ja-JP"/>
              </w:rPr>
              <w:t>Mismatch for measurement process</w:t>
            </w:r>
          </w:p>
        </w:tc>
        <w:tc>
          <w:tcPr>
            <w:tcW w:w="535" w:type="pct"/>
            <w:tcBorders>
              <w:top w:val="single" w:sz="6" w:space="0" w:color="auto"/>
              <w:left w:val="single" w:sz="6" w:space="0" w:color="auto"/>
              <w:bottom w:val="single" w:sz="6" w:space="0" w:color="auto"/>
              <w:right w:val="single" w:sz="6" w:space="0" w:color="auto"/>
            </w:tcBorders>
            <w:hideMark/>
          </w:tcPr>
          <w:p w14:paraId="0878EA36" w14:textId="77777777" w:rsidR="00EA6D68" w:rsidRDefault="00EA6D68" w:rsidP="00584EC1">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21BDD317" w14:textId="77777777" w:rsidR="00EA6D68" w:rsidRDefault="00EA6D68" w:rsidP="00584EC1">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0A57D90C" w14:textId="77777777" w:rsidR="00EA6D68" w:rsidRDefault="00EA6D68" w:rsidP="00584EC1">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672E63F8" w14:textId="77777777" w:rsidR="00EA6D68" w:rsidRDefault="00EA6D68" w:rsidP="00584EC1">
            <w:pPr>
              <w:pStyle w:val="TAC"/>
              <w:rPr>
                <w:lang w:eastAsia="ja-JP"/>
              </w:rPr>
            </w:pPr>
            <w:r>
              <w:rPr>
                <w:lang w:eastAsia="ja-JP"/>
              </w:rPr>
              <w:t>0</w:t>
            </w:r>
          </w:p>
        </w:tc>
        <w:tc>
          <w:tcPr>
            <w:tcW w:w="797" w:type="pct"/>
            <w:tcBorders>
              <w:top w:val="single" w:sz="6" w:space="0" w:color="auto"/>
              <w:left w:val="single" w:sz="6" w:space="0" w:color="auto"/>
              <w:bottom w:val="single" w:sz="6" w:space="0" w:color="auto"/>
              <w:right w:val="single" w:sz="6" w:space="0" w:color="auto"/>
            </w:tcBorders>
            <w:hideMark/>
          </w:tcPr>
          <w:p w14:paraId="79BE0D49" w14:textId="77777777" w:rsidR="00EA6D68" w:rsidRDefault="00EA6D68" w:rsidP="00584EC1">
            <w:pPr>
              <w:pStyle w:val="TAC"/>
              <w:rPr>
                <w:lang w:eastAsia="ja-JP"/>
              </w:rPr>
            </w:pPr>
            <w:r>
              <w:rPr>
                <w:lang w:eastAsia="ja-JP"/>
              </w:rPr>
              <w:t>0</w:t>
            </w:r>
          </w:p>
        </w:tc>
      </w:tr>
      <w:tr w:rsidR="00EA6D68" w14:paraId="3BCF20C6"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1AF55CD1" w14:textId="77777777" w:rsidR="00EA6D68" w:rsidRDefault="00EA6D68" w:rsidP="00584EC1">
            <w:pPr>
              <w:pStyle w:val="TAC"/>
            </w:pPr>
            <w: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1F67BD1" w14:textId="77777777" w:rsidR="00EA6D68" w:rsidRDefault="00EA6D68" w:rsidP="00584EC1">
            <w:pPr>
              <w:pStyle w:val="TAC"/>
              <w:jc w:val="left"/>
              <w:rPr>
                <w:sz w:val="21"/>
                <w:lang w:eastAsia="ja-JP"/>
              </w:rPr>
            </w:pPr>
            <w:r>
              <w:rPr>
                <w:lang w:eastAsia="ja-JP"/>
              </w:rPr>
              <w:t>Measure distance uncertainty</w:t>
            </w:r>
          </w:p>
        </w:tc>
        <w:tc>
          <w:tcPr>
            <w:tcW w:w="535" w:type="pct"/>
            <w:tcBorders>
              <w:top w:val="single" w:sz="6" w:space="0" w:color="auto"/>
              <w:left w:val="single" w:sz="6" w:space="0" w:color="auto"/>
              <w:bottom w:val="single" w:sz="6" w:space="0" w:color="auto"/>
              <w:right w:val="single" w:sz="6" w:space="0" w:color="auto"/>
            </w:tcBorders>
            <w:hideMark/>
          </w:tcPr>
          <w:p w14:paraId="77F8DC1C" w14:textId="77777777" w:rsidR="00EA6D68" w:rsidRDefault="00EA6D68" w:rsidP="00584EC1">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2121208D" w14:textId="77777777" w:rsidR="00EA6D68" w:rsidRDefault="00EA6D68" w:rsidP="00584EC1">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0EEA76CD" w14:textId="77777777" w:rsidR="00EA6D68" w:rsidRDefault="00EA6D68" w:rsidP="00584EC1">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53DC4514" w14:textId="77777777" w:rsidR="00EA6D68" w:rsidRDefault="00EA6D68" w:rsidP="00584EC1">
            <w:pPr>
              <w:pStyle w:val="TAC"/>
              <w:rPr>
                <w:lang w:eastAsia="ja-JP"/>
              </w:rPr>
            </w:pPr>
            <w:r>
              <w:rPr>
                <w:lang w:eastAsia="ja-JP"/>
              </w:rPr>
              <w:t>0</w:t>
            </w:r>
          </w:p>
        </w:tc>
        <w:tc>
          <w:tcPr>
            <w:tcW w:w="797" w:type="pct"/>
            <w:tcBorders>
              <w:top w:val="single" w:sz="6" w:space="0" w:color="auto"/>
              <w:left w:val="single" w:sz="6" w:space="0" w:color="auto"/>
              <w:bottom w:val="single" w:sz="6" w:space="0" w:color="auto"/>
              <w:right w:val="single" w:sz="6" w:space="0" w:color="auto"/>
            </w:tcBorders>
            <w:hideMark/>
          </w:tcPr>
          <w:p w14:paraId="4452E95B" w14:textId="77777777" w:rsidR="00EA6D68" w:rsidRDefault="00EA6D68" w:rsidP="00584EC1">
            <w:pPr>
              <w:pStyle w:val="TAC"/>
              <w:rPr>
                <w:lang w:eastAsia="ja-JP"/>
              </w:rPr>
            </w:pPr>
            <w:r>
              <w:rPr>
                <w:lang w:eastAsia="ja-JP"/>
              </w:rPr>
              <w:t>0</w:t>
            </w:r>
          </w:p>
        </w:tc>
      </w:tr>
      <w:tr w:rsidR="00EA6D68" w14:paraId="056DAF2F"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1429282B" w14:textId="77777777" w:rsidR="00EA6D68" w:rsidRDefault="00EA6D68" w:rsidP="00584EC1">
            <w:pPr>
              <w:pStyle w:val="TAC"/>
            </w:pPr>
            <w:r>
              <w:t>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9F6C41A" w14:textId="77777777" w:rsidR="00EA6D68" w:rsidRDefault="00EA6D68" w:rsidP="00584EC1">
            <w:pPr>
              <w:pStyle w:val="TAC"/>
              <w:jc w:val="left"/>
            </w:pPr>
            <w:r>
              <w:t>Quality of quiet zone</w:t>
            </w:r>
          </w:p>
        </w:tc>
        <w:tc>
          <w:tcPr>
            <w:tcW w:w="535" w:type="pct"/>
            <w:tcBorders>
              <w:top w:val="single" w:sz="6" w:space="0" w:color="auto"/>
              <w:left w:val="single" w:sz="6" w:space="0" w:color="auto"/>
              <w:bottom w:val="single" w:sz="6" w:space="0" w:color="auto"/>
              <w:right w:val="single" w:sz="6" w:space="0" w:color="auto"/>
            </w:tcBorders>
            <w:hideMark/>
          </w:tcPr>
          <w:p w14:paraId="5ACDE20D" w14:textId="77777777" w:rsidR="00EA6D68" w:rsidRDefault="00EA6D68" w:rsidP="00584EC1">
            <w:pPr>
              <w:pStyle w:val="TAC"/>
              <w:rPr>
                <w:lang w:eastAsia="zh-CN"/>
              </w:rPr>
            </w:pPr>
            <w:r>
              <w:rPr>
                <w:lang w:eastAsia="zh-CN"/>
              </w:rPr>
              <w:t>0.6</w:t>
            </w:r>
          </w:p>
        </w:tc>
        <w:tc>
          <w:tcPr>
            <w:tcW w:w="725" w:type="pct"/>
            <w:tcBorders>
              <w:top w:val="single" w:sz="6" w:space="0" w:color="auto"/>
              <w:left w:val="single" w:sz="6" w:space="0" w:color="auto"/>
              <w:bottom w:val="single" w:sz="6" w:space="0" w:color="auto"/>
              <w:right w:val="single" w:sz="6" w:space="0" w:color="auto"/>
            </w:tcBorders>
            <w:hideMark/>
          </w:tcPr>
          <w:p w14:paraId="2765E6F0" w14:textId="77777777" w:rsidR="00EA6D68" w:rsidRDefault="00EA6D68" w:rsidP="00584EC1">
            <w:pPr>
              <w:pStyle w:val="TAC"/>
              <w:rPr>
                <w:lang w:eastAsia="zh-CN"/>
              </w:rPr>
            </w:pPr>
            <w:r>
              <w:rPr>
                <w:lang w:eastAsia="zh-CN"/>
              </w:rPr>
              <w:t>0.6</w:t>
            </w:r>
          </w:p>
        </w:tc>
        <w:tc>
          <w:tcPr>
            <w:tcW w:w="653" w:type="pct"/>
            <w:tcBorders>
              <w:top w:val="single" w:sz="6" w:space="0" w:color="auto"/>
              <w:left w:val="single" w:sz="6" w:space="0" w:color="auto"/>
              <w:bottom w:val="single" w:sz="6" w:space="0" w:color="auto"/>
              <w:right w:val="single" w:sz="6" w:space="0" w:color="auto"/>
            </w:tcBorders>
            <w:hideMark/>
          </w:tcPr>
          <w:p w14:paraId="0B595357" w14:textId="77777777" w:rsidR="00EA6D68" w:rsidRDefault="00EA6D68" w:rsidP="00584EC1">
            <w:pPr>
              <w:pStyle w:val="TAC"/>
              <w:rPr>
                <w:strike/>
              </w:rPr>
            </w:pPr>
            <w:r>
              <w:t>Actual</w:t>
            </w:r>
          </w:p>
        </w:tc>
        <w:tc>
          <w:tcPr>
            <w:tcW w:w="652" w:type="pct"/>
            <w:tcBorders>
              <w:top w:val="single" w:sz="6" w:space="0" w:color="auto"/>
              <w:left w:val="single" w:sz="6" w:space="0" w:color="auto"/>
              <w:bottom w:val="single" w:sz="6" w:space="0" w:color="auto"/>
              <w:right w:val="single" w:sz="6" w:space="0" w:color="auto"/>
            </w:tcBorders>
            <w:hideMark/>
          </w:tcPr>
          <w:p w14:paraId="7CDEF563" w14:textId="77777777" w:rsidR="00EA6D68" w:rsidRDefault="00EA6D68" w:rsidP="00584EC1">
            <w:pPr>
              <w:pStyle w:val="TAC"/>
              <w:rPr>
                <w:lang w:eastAsia="ja-JP"/>
              </w:rPr>
            </w:pPr>
            <w:r>
              <w:rPr>
                <w:lang w:eastAsia="ja-JP"/>
              </w:rPr>
              <w:t>0.6</w:t>
            </w:r>
          </w:p>
        </w:tc>
        <w:tc>
          <w:tcPr>
            <w:tcW w:w="797" w:type="pct"/>
            <w:tcBorders>
              <w:top w:val="single" w:sz="6" w:space="0" w:color="auto"/>
              <w:left w:val="single" w:sz="6" w:space="0" w:color="auto"/>
              <w:bottom w:val="single" w:sz="6" w:space="0" w:color="auto"/>
              <w:right w:val="single" w:sz="6" w:space="0" w:color="auto"/>
            </w:tcBorders>
            <w:hideMark/>
          </w:tcPr>
          <w:p w14:paraId="1078CD6E" w14:textId="77777777" w:rsidR="00EA6D68" w:rsidRDefault="00EA6D68" w:rsidP="00584EC1">
            <w:pPr>
              <w:pStyle w:val="TAC"/>
              <w:rPr>
                <w:lang w:eastAsia="ja-JP"/>
              </w:rPr>
            </w:pPr>
            <w:r>
              <w:rPr>
                <w:lang w:eastAsia="ja-JP"/>
              </w:rPr>
              <w:t>0.6</w:t>
            </w:r>
          </w:p>
        </w:tc>
      </w:tr>
      <w:tr w:rsidR="00EA6D68" w14:paraId="0DB8FCAB"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5BE656B8" w14:textId="77777777" w:rsidR="00EA6D68" w:rsidRDefault="00EA6D68" w:rsidP="00584EC1">
            <w:pPr>
              <w:pStyle w:val="TAC"/>
            </w:pPr>
            <w: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E99B6F9" w14:textId="77777777" w:rsidR="00EA6D68" w:rsidRDefault="00EA6D68" w:rsidP="00584EC1">
            <w:pPr>
              <w:pStyle w:val="TAC"/>
              <w:jc w:val="left"/>
            </w:pPr>
            <w:r>
              <w:t xml:space="preserve">Base Station simulator </w:t>
            </w:r>
          </w:p>
        </w:tc>
        <w:tc>
          <w:tcPr>
            <w:tcW w:w="535" w:type="pct"/>
            <w:tcBorders>
              <w:top w:val="single" w:sz="6" w:space="0" w:color="auto"/>
              <w:left w:val="single" w:sz="6" w:space="0" w:color="auto"/>
              <w:bottom w:val="single" w:sz="6" w:space="0" w:color="auto"/>
              <w:right w:val="single" w:sz="6" w:space="0" w:color="auto"/>
            </w:tcBorders>
            <w:hideMark/>
          </w:tcPr>
          <w:p w14:paraId="5A0D3809" w14:textId="77777777" w:rsidR="00EA6D68" w:rsidRDefault="00EA6D68" w:rsidP="00584EC1">
            <w:pPr>
              <w:pStyle w:val="TAC"/>
              <w:rPr>
                <w:lang w:eastAsia="zh-CN"/>
              </w:rPr>
            </w:pPr>
            <w:r>
              <w:rPr>
                <w:lang w:eastAsia="zh-CN"/>
              </w:rPr>
              <w:t>1.5dB</w:t>
            </w:r>
          </w:p>
        </w:tc>
        <w:tc>
          <w:tcPr>
            <w:tcW w:w="725" w:type="pct"/>
            <w:tcBorders>
              <w:top w:val="single" w:sz="6" w:space="0" w:color="auto"/>
              <w:left w:val="single" w:sz="6" w:space="0" w:color="auto"/>
              <w:bottom w:val="single" w:sz="6" w:space="0" w:color="auto"/>
              <w:right w:val="single" w:sz="6" w:space="0" w:color="auto"/>
            </w:tcBorders>
            <w:hideMark/>
          </w:tcPr>
          <w:p w14:paraId="482B9958" w14:textId="77777777" w:rsidR="00EA6D68" w:rsidRDefault="00EA6D68" w:rsidP="00584EC1">
            <w:pPr>
              <w:pStyle w:val="TAC"/>
              <w:rPr>
                <w:lang w:eastAsia="zh-CN"/>
              </w:rPr>
            </w:pPr>
            <w:r>
              <w:rPr>
                <w:lang w:eastAsia="zh-CN"/>
              </w:rPr>
              <w:t>2dB</w:t>
            </w:r>
          </w:p>
        </w:tc>
        <w:tc>
          <w:tcPr>
            <w:tcW w:w="653" w:type="pct"/>
            <w:tcBorders>
              <w:top w:val="single" w:sz="6" w:space="0" w:color="auto"/>
              <w:left w:val="single" w:sz="6" w:space="0" w:color="auto"/>
              <w:bottom w:val="single" w:sz="6" w:space="0" w:color="auto"/>
              <w:right w:val="single" w:sz="6" w:space="0" w:color="auto"/>
            </w:tcBorders>
            <w:hideMark/>
          </w:tcPr>
          <w:p w14:paraId="4BA6AA45" w14:textId="77777777" w:rsidR="00EA6D68" w:rsidRDefault="00EA6D68" w:rsidP="00584EC1">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53DF0915" w14:textId="77777777" w:rsidR="00EA6D68" w:rsidRDefault="00EA6D68" w:rsidP="00584EC1">
            <w:pPr>
              <w:pStyle w:val="TAC"/>
              <w:rPr>
                <w:lang w:eastAsia="ja-JP"/>
              </w:rPr>
            </w:pPr>
            <w:r>
              <w:rPr>
                <w:lang w:eastAsia="ja-JP"/>
              </w:rPr>
              <w:t>0.87</w:t>
            </w:r>
          </w:p>
        </w:tc>
        <w:tc>
          <w:tcPr>
            <w:tcW w:w="797" w:type="pct"/>
            <w:tcBorders>
              <w:top w:val="single" w:sz="6" w:space="0" w:color="auto"/>
              <w:left w:val="single" w:sz="6" w:space="0" w:color="auto"/>
              <w:bottom w:val="single" w:sz="6" w:space="0" w:color="auto"/>
              <w:right w:val="single" w:sz="6" w:space="0" w:color="auto"/>
            </w:tcBorders>
            <w:hideMark/>
          </w:tcPr>
          <w:p w14:paraId="2E6C59AD" w14:textId="77777777" w:rsidR="00EA6D68" w:rsidRDefault="00EA6D68" w:rsidP="00584EC1">
            <w:pPr>
              <w:pStyle w:val="TAC"/>
              <w:rPr>
                <w:lang w:eastAsia="ja-JP"/>
              </w:rPr>
            </w:pPr>
            <w:r>
              <w:rPr>
                <w:lang w:eastAsia="ja-JP"/>
              </w:rPr>
              <w:t>1.15</w:t>
            </w:r>
          </w:p>
        </w:tc>
      </w:tr>
      <w:tr w:rsidR="00EA6D68" w14:paraId="00509FD2"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0CC1F627" w14:textId="77777777" w:rsidR="00EA6D68" w:rsidRDefault="00EA6D68" w:rsidP="00584EC1">
            <w:pPr>
              <w:pStyle w:val="TAC"/>
              <w:rPr>
                <w:lang w:eastAsia="zh-CN"/>
              </w:rPr>
            </w:pPr>
            <w:r>
              <w:rPr>
                <w:lang w:eastAsia="zh-CN"/>
              </w:rPr>
              <w:t>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80CFB55" w14:textId="77777777" w:rsidR="00EA6D68" w:rsidRPr="00D40500" w:rsidRDefault="00EA6D68" w:rsidP="00584EC1">
            <w:pPr>
              <w:pStyle w:val="TAC"/>
              <w:jc w:val="left"/>
              <w:rPr>
                <w:lang w:val="en-US"/>
              </w:rPr>
            </w:pPr>
            <w:r w:rsidRPr="00D40500">
              <w:rPr>
                <w:lang w:val="en-US"/>
              </w:rPr>
              <w:t xml:space="preserve">Channel Emulator </w:t>
            </w:r>
          </w:p>
          <w:p w14:paraId="75129217" w14:textId="77777777" w:rsidR="00EA6D68" w:rsidRPr="00D40500" w:rsidRDefault="00EA6D68" w:rsidP="00584EC1">
            <w:pPr>
              <w:pStyle w:val="TAC"/>
              <w:jc w:val="left"/>
              <w:rPr>
                <w:lang w:val="en-US"/>
              </w:rPr>
            </w:pPr>
            <w:r>
              <w:rPr>
                <w:rFonts w:cs="Arial"/>
                <w:lang w:val="en-US"/>
              </w:rPr>
              <w:t>- absolute output power</w:t>
            </w:r>
            <w:r>
              <w:rPr>
                <w:rFonts w:cs="Arial"/>
                <w:lang w:val="en-US"/>
              </w:rPr>
              <w:br/>
              <w:t>- output signal stability</w:t>
            </w:r>
            <w:r>
              <w:rPr>
                <w:rFonts w:cs="Arial"/>
                <w:lang w:val="en-US"/>
              </w:rPr>
              <w:br/>
              <w:t>- output stability with temperature</w:t>
            </w:r>
          </w:p>
        </w:tc>
        <w:tc>
          <w:tcPr>
            <w:tcW w:w="535" w:type="pct"/>
            <w:tcBorders>
              <w:top w:val="single" w:sz="6" w:space="0" w:color="auto"/>
              <w:left w:val="single" w:sz="6" w:space="0" w:color="auto"/>
              <w:bottom w:val="single" w:sz="6" w:space="0" w:color="auto"/>
              <w:right w:val="single" w:sz="6" w:space="0" w:color="auto"/>
            </w:tcBorders>
          </w:tcPr>
          <w:p w14:paraId="647B6E9F" w14:textId="77777777" w:rsidR="00EA6D68" w:rsidRDefault="00EA6D68" w:rsidP="00584EC1">
            <w:pPr>
              <w:pStyle w:val="TAC"/>
              <w:rPr>
                <w:rFonts w:cs="Arial"/>
                <w:lang w:val="en-US"/>
              </w:rPr>
            </w:pPr>
          </w:p>
          <w:p w14:paraId="6E4FA3C0" w14:textId="77777777" w:rsidR="00EA6D68" w:rsidRDefault="00EA6D68" w:rsidP="00584EC1">
            <w:pPr>
              <w:pStyle w:val="TAC"/>
              <w:rPr>
                <w:lang w:eastAsia="zh-CN"/>
              </w:rPr>
            </w:pPr>
            <w:r>
              <w:rPr>
                <w:rFonts w:cs="Arial"/>
                <w:lang w:val="en-US"/>
              </w:rPr>
              <w:t>1.5dB</w:t>
            </w:r>
            <w:r>
              <w:rPr>
                <w:rFonts w:cs="Arial"/>
                <w:lang w:val="en-US"/>
              </w:rPr>
              <w:br/>
              <w:t>0.5dB</w:t>
            </w:r>
            <w:r>
              <w:rPr>
                <w:rFonts w:cs="Arial"/>
                <w:lang w:val="en-US"/>
              </w:rPr>
              <w:br/>
              <w:t>0.4dB</w:t>
            </w:r>
          </w:p>
        </w:tc>
        <w:tc>
          <w:tcPr>
            <w:tcW w:w="725" w:type="pct"/>
            <w:tcBorders>
              <w:top w:val="single" w:sz="6" w:space="0" w:color="auto"/>
              <w:left w:val="single" w:sz="6" w:space="0" w:color="auto"/>
              <w:bottom w:val="single" w:sz="6" w:space="0" w:color="auto"/>
              <w:right w:val="single" w:sz="6" w:space="0" w:color="auto"/>
            </w:tcBorders>
          </w:tcPr>
          <w:p w14:paraId="0049DC5D" w14:textId="77777777" w:rsidR="00EA6D68" w:rsidRDefault="00EA6D68" w:rsidP="00584EC1">
            <w:pPr>
              <w:pStyle w:val="TAC"/>
              <w:rPr>
                <w:rFonts w:cs="Arial"/>
                <w:lang w:val="en-US"/>
              </w:rPr>
            </w:pPr>
          </w:p>
          <w:p w14:paraId="2C978692" w14:textId="77777777" w:rsidR="00EA6D68" w:rsidRDefault="00EA6D68" w:rsidP="00584EC1">
            <w:pPr>
              <w:pStyle w:val="TAC"/>
              <w:rPr>
                <w:lang w:eastAsia="zh-CN"/>
              </w:rPr>
            </w:pPr>
            <w:r>
              <w:rPr>
                <w:rFonts w:cs="Arial"/>
                <w:lang w:val="en-US"/>
              </w:rPr>
              <w:t>1.5dB</w:t>
            </w:r>
            <w:r>
              <w:rPr>
                <w:rFonts w:cs="Arial"/>
                <w:lang w:val="en-US"/>
              </w:rPr>
              <w:br/>
              <w:t>0.5dB</w:t>
            </w:r>
            <w:r>
              <w:rPr>
                <w:rFonts w:cs="Arial"/>
                <w:lang w:val="en-US"/>
              </w:rPr>
              <w:br/>
              <w:t>0.4dB</w:t>
            </w:r>
          </w:p>
        </w:tc>
        <w:tc>
          <w:tcPr>
            <w:tcW w:w="653" w:type="pct"/>
            <w:tcBorders>
              <w:top w:val="single" w:sz="6" w:space="0" w:color="auto"/>
              <w:left w:val="single" w:sz="6" w:space="0" w:color="auto"/>
              <w:bottom w:val="single" w:sz="6" w:space="0" w:color="auto"/>
              <w:right w:val="single" w:sz="6" w:space="0" w:color="auto"/>
            </w:tcBorders>
            <w:hideMark/>
          </w:tcPr>
          <w:p w14:paraId="4C125E04" w14:textId="77777777" w:rsidR="00EA6D68" w:rsidRPr="00D40500" w:rsidRDefault="00EA6D68" w:rsidP="00584EC1">
            <w:pPr>
              <w:pStyle w:val="TAC"/>
              <w:rPr>
                <w:lang w:val="en-US"/>
              </w:rPr>
            </w:pPr>
            <w:r w:rsidRPr="00D40500">
              <w:rPr>
                <w:lang w:val="en-US"/>
              </w:rPr>
              <w:t>Actual</w:t>
            </w:r>
          </w:p>
          <w:p w14:paraId="77AD928C" w14:textId="77777777" w:rsidR="00EA6D68" w:rsidRPr="00D40500" w:rsidRDefault="00EA6D68" w:rsidP="00584EC1">
            <w:pPr>
              <w:pStyle w:val="TAC"/>
              <w:rPr>
                <w:lang w:val="en-US"/>
              </w:rPr>
            </w:pPr>
            <w:r w:rsidRPr="00D40500">
              <w:rPr>
                <w:lang w:val="en-US"/>
              </w:rPr>
              <w:t>(</w:t>
            </w:r>
            <w:proofErr w:type="gramStart"/>
            <w:r>
              <w:rPr>
                <w:rFonts w:cs="Arial"/>
                <w:lang w:val="en-US"/>
              </w:rPr>
              <w:t>normal</w:t>
            </w:r>
            <w:proofErr w:type="gramEnd"/>
            <w:r>
              <w:rPr>
                <w:rFonts w:cs="Arial"/>
                <w:lang w:val="en-US"/>
              </w:rPr>
              <w:t>- power;</w:t>
            </w:r>
            <w:r>
              <w:rPr>
                <w:rFonts w:cs="Arial"/>
                <w:lang w:val="en-US"/>
              </w:rPr>
              <w:br/>
            </w:r>
            <w:proofErr w:type="spellStart"/>
            <w:r>
              <w:rPr>
                <w:rFonts w:cs="Arial"/>
                <w:lang w:val="en-US"/>
              </w:rPr>
              <w:t>rect</w:t>
            </w:r>
            <w:proofErr w:type="spellEnd"/>
            <w:r>
              <w:rPr>
                <w:rFonts w:cs="Arial"/>
                <w:lang w:val="en-US"/>
              </w:rPr>
              <w:t>-stability</w:t>
            </w:r>
            <w:r w:rsidRPr="00D40500">
              <w:rPr>
                <w:lang w:val="en-US"/>
              </w:rPr>
              <w:t>)</w:t>
            </w:r>
          </w:p>
        </w:tc>
        <w:tc>
          <w:tcPr>
            <w:tcW w:w="652" w:type="pct"/>
            <w:tcBorders>
              <w:top w:val="single" w:sz="6" w:space="0" w:color="auto"/>
              <w:left w:val="single" w:sz="6" w:space="0" w:color="auto"/>
              <w:bottom w:val="single" w:sz="6" w:space="0" w:color="auto"/>
              <w:right w:val="single" w:sz="6" w:space="0" w:color="auto"/>
            </w:tcBorders>
            <w:hideMark/>
          </w:tcPr>
          <w:p w14:paraId="58DBEF8E" w14:textId="77777777" w:rsidR="00EA6D68" w:rsidRDefault="00EA6D68" w:rsidP="00584EC1">
            <w:pPr>
              <w:pStyle w:val="TAC"/>
              <w:rPr>
                <w:lang w:eastAsia="ja-JP"/>
              </w:rPr>
            </w:pPr>
            <w:r>
              <w:rPr>
                <w:lang w:eastAsia="ja-JP"/>
              </w:rPr>
              <w:t>0.84</w:t>
            </w:r>
          </w:p>
        </w:tc>
        <w:tc>
          <w:tcPr>
            <w:tcW w:w="797" w:type="pct"/>
            <w:tcBorders>
              <w:top w:val="single" w:sz="6" w:space="0" w:color="auto"/>
              <w:left w:val="single" w:sz="6" w:space="0" w:color="auto"/>
              <w:bottom w:val="single" w:sz="6" w:space="0" w:color="auto"/>
              <w:right w:val="single" w:sz="6" w:space="0" w:color="auto"/>
            </w:tcBorders>
            <w:hideMark/>
          </w:tcPr>
          <w:p w14:paraId="08820D9B" w14:textId="77777777" w:rsidR="00EA6D68" w:rsidRDefault="00EA6D68" w:rsidP="00584EC1">
            <w:pPr>
              <w:pStyle w:val="TAC"/>
              <w:rPr>
                <w:lang w:eastAsia="ja-JP"/>
              </w:rPr>
            </w:pPr>
            <w:r>
              <w:rPr>
                <w:lang w:eastAsia="ja-JP"/>
              </w:rPr>
              <w:t>0.84</w:t>
            </w:r>
          </w:p>
        </w:tc>
      </w:tr>
      <w:tr w:rsidR="00EA6D68" w14:paraId="79F1CB0A"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300FEAB8" w14:textId="77777777" w:rsidR="00EA6D68" w:rsidRDefault="00EA6D68" w:rsidP="00584EC1">
            <w:pPr>
              <w:pStyle w:val="TAC"/>
              <w:rPr>
                <w:lang w:eastAsia="ja-JP"/>
              </w:rPr>
            </w:pPr>
            <w:r>
              <w:rPr>
                <w:lang w:eastAsia="ja-JP"/>
              </w:rPr>
              <w:t>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6DAC6DDC" w14:textId="77777777" w:rsidR="00EA6D68" w:rsidRDefault="00EA6D68" w:rsidP="00584EC1">
            <w:pPr>
              <w:pStyle w:val="TAC"/>
              <w:jc w:val="left"/>
            </w:pPr>
            <w:r>
              <w:rPr>
                <w:lang w:eastAsia="ja-JP"/>
              </w:rPr>
              <w:t>Amplifier uncertainties</w:t>
            </w:r>
          </w:p>
        </w:tc>
        <w:tc>
          <w:tcPr>
            <w:tcW w:w="535" w:type="pct"/>
            <w:tcBorders>
              <w:top w:val="single" w:sz="6" w:space="0" w:color="auto"/>
              <w:left w:val="single" w:sz="6" w:space="0" w:color="auto"/>
              <w:bottom w:val="single" w:sz="6" w:space="0" w:color="auto"/>
              <w:right w:val="single" w:sz="6" w:space="0" w:color="auto"/>
            </w:tcBorders>
            <w:hideMark/>
          </w:tcPr>
          <w:p w14:paraId="0AFF710F" w14:textId="77777777" w:rsidR="00EA6D68" w:rsidRDefault="00EA6D68" w:rsidP="00584EC1">
            <w:pPr>
              <w:pStyle w:val="TAC"/>
              <w:rPr>
                <w:lang w:eastAsia="ja-JP"/>
              </w:rPr>
            </w:pPr>
            <w:r>
              <w:rPr>
                <w:lang w:eastAsia="ja-JP"/>
              </w:rPr>
              <w:t>0.7dB</w:t>
            </w:r>
          </w:p>
        </w:tc>
        <w:tc>
          <w:tcPr>
            <w:tcW w:w="725" w:type="pct"/>
            <w:tcBorders>
              <w:top w:val="single" w:sz="6" w:space="0" w:color="auto"/>
              <w:left w:val="single" w:sz="6" w:space="0" w:color="auto"/>
              <w:bottom w:val="single" w:sz="6" w:space="0" w:color="auto"/>
              <w:right w:val="single" w:sz="6" w:space="0" w:color="auto"/>
            </w:tcBorders>
            <w:hideMark/>
          </w:tcPr>
          <w:p w14:paraId="04A101BA" w14:textId="77777777" w:rsidR="00EA6D68" w:rsidRDefault="00EA6D68" w:rsidP="00584EC1">
            <w:pPr>
              <w:pStyle w:val="TAC"/>
              <w:rPr>
                <w:lang w:eastAsia="zh-CN"/>
              </w:rPr>
            </w:pPr>
            <w:r>
              <w:rPr>
                <w:lang w:eastAsia="ja-JP"/>
              </w:rPr>
              <w:t>0.7dB</w:t>
            </w:r>
          </w:p>
        </w:tc>
        <w:tc>
          <w:tcPr>
            <w:tcW w:w="653" w:type="pct"/>
            <w:tcBorders>
              <w:top w:val="single" w:sz="6" w:space="0" w:color="auto"/>
              <w:left w:val="single" w:sz="6" w:space="0" w:color="auto"/>
              <w:bottom w:val="single" w:sz="6" w:space="0" w:color="auto"/>
              <w:right w:val="single" w:sz="6" w:space="0" w:color="auto"/>
            </w:tcBorders>
            <w:hideMark/>
          </w:tcPr>
          <w:p w14:paraId="2FCBF5AB" w14:textId="77777777" w:rsidR="00EA6D68" w:rsidRDefault="00EA6D68" w:rsidP="00584EC1">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3E9C6455" w14:textId="77777777" w:rsidR="00EA6D68" w:rsidRDefault="00EA6D68" w:rsidP="00584EC1">
            <w:pPr>
              <w:pStyle w:val="TAC"/>
              <w:rPr>
                <w:lang w:eastAsia="ja-JP"/>
              </w:rPr>
            </w:pPr>
            <w:r>
              <w:rPr>
                <w:lang w:eastAsia="ja-JP"/>
              </w:rPr>
              <w:t>0.4</w:t>
            </w:r>
          </w:p>
        </w:tc>
        <w:tc>
          <w:tcPr>
            <w:tcW w:w="797" w:type="pct"/>
            <w:tcBorders>
              <w:top w:val="single" w:sz="6" w:space="0" w:color="auto"/>
              <w:left w:val="single" w:sz="6" w:space="0" w:color="auto"/>
              <w:bottom w:val="single" w:sz="6" w:space="0" w:color="auto"/>
              <w:right w:val="single" w:sz="6" w:space="0" w:color="auto"/>
            </w:tcBorders>
            <w:hideMark/>
          </w:tcPr>
          <w:p w14:paraId="10C1E819" w14:textId="77777777" w:rsidR="00EA6D68" w:rsidRDefault="00EA6D68" w:rsidP="00584EC1">
            <w:pPr>
              <w:pStyle w:val="TAC"/>
              <w:rPr>
                <w:lang w:eastAsia="ja-JP"/>
              </w:rPr>
            </w:pPr>
            <w:r>
              <w:rPr>
                <w:lang w:eastAsia="ja-JP"/>
              </w:rPr>
              <w:t>0.4</w:t>
            </w:r>
          </w:p>
        </w:tc>
      </w:tr>
      <w:tr w:rsidR="00EA6D68" w14:paraId="28E8F857"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4C07352B" w14:textId="77777777" w:rsidR="00EA6D68" w:rsidRDefault="00EA6D68" w:rsidP="00584EC1">
            <w:pPr>
              <w:pStyle w:val="TAC"/>
              <w:rPr>
                <w:lang w:eastAsia="zh-CN"/>
              </w:rPr>
            </w:pPr>
            <w:r>
              <w:rPr>
                <w:lang w:eastAsia="zh-CN"/>
              </w:rPr>
              <w:t>7</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B8F9A3F" w14:textId="77777777" w:rsidR="00EA6D68" w:rsidRDefault="00EA6D68" w:rsidP="00584EC1">
            <w:pPr>
              <w:pStyle w:val="TAC"/>
              <w:jc w:val="left"/>
              <w:rPr>
                <w:lang w:eastAsia="zh-CN"/>
              </w:rPr>
            </w:pPr>
            <w:r>
              <w:rPr>
                <w:lang w:eastAsia="zh-CN"/>
              </w:rPr>
              <w:t>Random uncertainty</w:t>
            </w:r>
          </w:p>
        </w:tc>
        <w:tc>
          <w:tcPr>
            <w:tcW w:w="535" w:type="pct"/>
            <w:tcBorders>
              <w:top w:val="single" w:sz="6" w:space="0" w:color="auto"/>
              <w:left w:val="single" w:sz="6" w:space="0" w:color="auto"/>
              <w:bottom w:val="single" w:sz="6" w:space="0" w:color="auto"/>
              <w:right w:val="single" w:sz="6" w:space="0" w:color="auto"/>
            </w:tcBorders>
            <w:hideMark/>
          </w:tcPr>
          <w:p w14:paraId="5F1D44BE" w14:textId="77777777" w:rsidR="00EA6D68" w:rsidRDefault="00EA6D68" w:rsidP="00584EC1">
            <w:pPr>
              <w:pStyle w:val="TAC"/>
              <w:rPr>
                <w:lang w:eastAsia="ja-JP"/>
              </w:rPr>
            </w:pPr>
            <w:r>
              <w:rPr>
                <w:lang w:eastAsia="ja-JP"/>
              </w:rPr>
              <w:t>0.2dB</w:t>
            </w:r>
          </w:p>
        </w:tc>
        <w:tc>
          <w:tcPr>
            <w:tcW w:w="725" w:type="pct"/>
            <w:tcBorders>
              <w:top w:val="single" w:sz="6" w:space="0" w:color="auto"/>
              <w:left w:val="single" w:sz="6" w:space="0" w:color="auto"/>
              <w:bottom w:val="single" w:sz="6" w:space="0" w:color="auto"/>
              <w:right w:val="single" w:sz="6" w:space="0" w:color="auto"/>
            </w:tcBorders>
            <w:hideMark/>
          </w:tcPr>
          <w:p w14:paraId="00E30F69" w14:textId="77777777" w:rsidR="00EA6D68" w:rsidRDefault="00EA6D68" w:rsidP="00584EC1">
            <w:pPr>
              <w:pStyle w:val="TAC"/>
              <w:rPr>
                <w:lang w:eastAsia="zh-CN"/>
              </w:rPr>
            </w:pPr>
            <w:r>
              <w:rPr>
                <w:lang w:eastAsia="ja-JP"/>
              </w:rPr>
              <w:t>0.2dB</w:t>
            </w:r>
          </w:p>
        </w:tc>
        <w:tc>
          <w:tcPr>
            <w:tcW w:w="653" w:type="pct"/>
            <w:tcBorders>
              <w:top w:val="single" w:sz="6" w:space="0" w:color="auto"/>
              <w:left w:val="single" w:sz="6" w:space="0" w:color="auto"/>
              <w:bottom w:val="single" w:sz="6" w:space="0" w:color="auto"/>
              <w:right w:val="single" w:sz="6" w:space="0" w:color="auto"/>
            </w:tcBorders>
            <w:hideMark/>
          </w:tcPr>
          <w:p w14:paraId="21D2CF37" w14:textId="77777777" w:rsidR="00EA6D68" w:rsidRDefault="00EA6D68" w:rsidP="00584EC1">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F6440EE" w14:textId="77777777" w:rsidR="00EA6D68" w:rsidRDefault="00EA6D68" w:rsidP="00584EC1">
            <w:pPr>
              <w:pStyle w:val="TAC"/>
              <w:rPr>
                <w:lang w:eastAsia="ja-JP"/>
              </w:rPr>
            </w:pPr>
            <w:r>
              <w:rPr>
                <w:lang w:eastAsia="ja-JP"/>
              </w:rPr>
              <w:t>0.12</w:t>
            </w:r>
          </w:p>
        </w:tc>
        <w:tc>
          <w:tcPr>
            <w:tcW w:w="797" w:type="pct"/>
            <w:tcBorders>
              <w:top w:val="single" w:sz="6" w:space="0" w:color="auto"/>
              <w:left w:val="single" w:sz="6" w:space="0" w:color="auto"/>
              <w:bottom w:val="single" w:sz="6" w:space="0" w:color="auto"/>
              <w:right w:val="single" w:sz="6" w:space="0" w:color="auto"/>
            </w:tcBorders>
            <w:hideMark/>
          </w:tcPr>
          <w:p w14:paraId="341BC889" w14:textId="77777777" w:rsidR="00EA6D68" w:rsidRDefault="00EA6D68" w:rsidP="00584EC1">
            <w:pPr>
              <w:pStyle w:val="TAC"/>
              <w:rPr>
                <w:lang w:eastAsia="ja-JP"/>
              </w:rPr>
            </w:pPr>
            <w:r>
              <w:rPr>
                <w:lang w:eastAsia="ja-JP"/>
              </w:rPr>
              <w:t>0.12</w:t>
            </w:r>
          </w:p>
        </w:tc>
      </w:tr>
      <w:tr w:rsidR="00EA6D68" w14:paraId="179CF2D2"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0C8BE528" w14:textId="77777777" w:rsidR="00EA6D68" w:rsidRDefault="00EA6D68" w:rsidP="00584EC1">
            <w:pPr>
              <w:pStyle w:val="TAC"/>
              <w:rPr>
                <w:lang w:eastAsia="zh-CN"/>
              </w:rPr>
            </w:pPr>
            <w:r>
              <w:rPr>
                <w:lang w:eastAsia="zh-CN"/>
              </w:rPr>
              <w:t>8</w:t>
            </w:r>
          </w:p>
        </w:tc>
        <w:tc>
          <w:tcPr>
            <w:tcW w:w="1315" w:type="pct"/>
            <w:tcBorders>
              <w:top w:val="single" w:sz="6" w:space="0" w:color="auto"/>
              <w:left w:val="single" w:sz="6" w:space="0" w:color="auto"/>
              <w:bottom w:val="single" w:sz="6" w:space="0" w:color="auto"/>
              <w:right w:val="single" w:sz="6" w:space="0" w:color="auto"/>
            </w:tcBorders>
            <w:vAlign w:val="center"/>
            <w:hideMark/>
          </w:tcPr>
          <w:p w14:paraId="6DE2EC8F" w14:textId="77777777" w:rsidR="00EA6D68" w:rsidRPr="00D40500" w:rsidRDefault="00EA6D68" w:rsidP="00584EC1">
            <w:pPr>
              <w:pStyle w:val="TAC"/>
              <w:jc w:val="left"/>
              <w:rPr>
                <w:lang w:val="en-US" w:eastAsia="ja-JP"/>
              </w:rPr>
            </w:pPr>
            <w:r w:rsidRPr="00D40500">
              <w:rPr>
                <w:lang w:val="en-US" w:eastAsia="ja-JP"/>
              </w:rPr>
              <w:t>Throughput measurement: output level step resolution</w:t>
            </w:r>
          </w:p>
        </w:tc>
        <w:tc>
          <w:tcPr>
            <w:tcW w:w="535" w:type="pct"/>
            <w:tcBorders>
              <w:top w:val="single" w:sz="6" w:space="0" w:color="auto"/>
              <w:left w:val="single" w:sz="6" w:space="0" w:color="auto"/>
              <w:bottom w:val="single" w:sz="6" w:space="0" w:color="auto"/>
              <w:right w:val="single" w:sz="6" w:space="0" w:color="auto"/>
            </w:tcBorders>
            <w:hideMark/>
          </w:tcPr>
          <w:p w14:paraId="359A14E9" w14:textId="77777777" w:rsidR="00EA6D68" w:rsidRDefault="00EA6D68" w:rsidP="00584EC1">
            <w:pPr>
              <w:pStyle w:val="TAC"/>
              <w:rPr>
                <w:lang w:eastAsia="zh-CN"/>
              </w:rPr>
            </w:pPr>
            <w:r>
              <w:rPr>
                <w:lang w:eastAsia="zh-CN"/>
              </w:rPr>
              <w:t>0.25dB</w:t>
            </w:r>
          </w:p>
        </w:tc>
        <w:tc>
          <w:tcPr>
            <w:tcW w:w="725" w:type="pct"/>
            <w:tcBorders>
              <w:top w:val="single" w:sz="6" w:space="0" w:color="auto"/>
              <w:left w:val="single" w:sz="6" w:space="0" w:color="auto"/>
              <w:bottom w:val="single" w:sz="6" w:space="0" w:color="auto"/>
              <w:right w:val="single" w:sz="6" w:space="0" w:color="auto"/>
            </w:tcBorders>
            <w:hideMark/>
          </w:tcPr>
          <w:p w14:paraId="7321008A" w14:textId="77777777" w:rsidR="00EA6D68" w:rsidRDefault="00EA6D68" w:rsidP="00584EC1">
            <w:pPr>
              <w:pStyle w:val="TAC"/>
              <w:rPr>
                <w:lang w:eastAsia="zh-CN"/>
              </w:rPr>
            </w:pPr>
            <w:r>
              <w:rPr>
                <w:lang w:eastAsia="zh-CN"/>
              </w:rPr>
              <w:t>0.25dB</w:t>
            </w:r>
          </w:p>
        </w:tc>
        <w:tc>
          <w:tcPr>
            <w:tcW w:w="653" w:type="pct"/>
            <w:tcBorders>
              <w:top w:val="single" w:sz="6" w:space="0" w:color="auto"/>
              <w:left w:val="single" w:sz="6" w:space="0" w:color="auto"/>
              <w:bottom w:val="single" w:sz="6" w:space="0" w:color="auto"/>
              <w:right w:val="single" w:sz="6" w:space="0" w:color="auto"/>
            </w:tcBorders>
            <w:hideMark/>
          </w:tcPr>
          <w:p w14:paraId="541E9C6D" w14:textId="77777777" w:rsidR="00EA6D68" w:rsidRDefault="00EA6D68" w:rsidP="00584EC1">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3563E9D3" w14:textId="77777777" w:rsidR="00EA6D68" w:rsidRDefault="00EA6D68" w:rsidP="00584EC1">
            <w:pPr>
              <w:pStyle w:val="TAC"/>
              <w:rPr>
                <w:lang w:eastAsia="ja-JP"/>
              </w:rPr>
            </w:pPr>
            <w:r>
              <w:rPr>
                <w:lang w:eastAsia="ja-JP"/>
              </w:rPr>
              <w:t>0.14</w:t>
            </w:r>
          </w:p>
        </w:tc>
        <w:tc>
          <w:tcPr>
            <w:tcW w:w="797" w:type="pct"/>
            <w:tcBorders>
              <w:top w:val="single" w:sz="6" w:space="0" w:color="auto"/>
              <w:left w:val="single" w:sz="6" w:space="0" w:color="auto"/>
              <w:bottom w:val="single" w:sz="6" w:space="0" w:color="auto"/>
              <w:right w:val="single" w:sz="6" w:space="0" w:color="auto"/>
            </w:tcBorders>
            <w:hideMark/>
          </w:tcPr>
          <w:p w14:paraId="550E1087" w14:textId="77777777" w:rsidR="00EA6D68" w:rsidRDefault="00EA6D68" w:rsidP="00584EC1">
            <w:pPr>
              <w:pStyle w:val="TAC"/>
              <w:rPr>
                <w:lang w:eastAsia="ja-JP"/>
              </w:rPr>
            </w:pPr>
            <w:r>
              <w:rPr>
                <w:lang w:eastAsia="ja-JP"/>
              </w:rPr>
              <w:t>0.14</w:t>
            </w:r>
          </w:p>
        </w:tc>
      </w:tr>
      <w:tr w:rsidR="00EA6D68" w14:paraId="2885777D"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7B1C2BB7" w14:textId="77777777" w:rsidR="00EA6D68" w:rsidRDefault="00EA6D68" w:rsidP="00584EC1">
            <w:pPr>
              <w:pStyle w:val="TAC"/>
              <w:rPr>
                <w:lang w:eastAsia="zh-CN"/>
              </w:rPr>
            </w:pPr>
            <w:r>
              <w:rPr>
                <w:lang w:eastAsia="zh-CN"/>
              </w:rPr>
              <w:t>9</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2C60BFD" w14:textId="77777777" w:rsidR="00EA6D68" w:rsidRDefault="00EA6D68" w:rsidP="00584EC1">
            <w:pPr>
              <w:pStyle w:val="TAC"/>
              <w:jc w:val="left"/>
              <w:rPr>
                <w:lang w:eastAsia="ja-JP"/>
              </w:rPr>
            </w:pPr>
            <w:r>
              <w:rPr>
                <w:lang w:eastAsia="ja-JP"/>
              </w:rPr>
              <w:t>DUT sensitivity drift</w:t>
            </w:r>
          </w:p>
        </w:tc>
        <w:tc>
          <w:tcPr>
            <w:tcW w:w="535" w:type="pct"/>
            <w:tcBorders>
              <w:top w:val="single" w:sz="6" w:space="0" w:color="auto"/>
              <w:left w:val="single" w:sz="6" w:space="0" w:color="auto"/>
              <w:bottom w:val="single" w:sz="6" w:space="0" w:color="auto"/>
              <w:right w:val="single" w:sz="6" w:space="0" w:color="auto"/>
            </w:tcBorders>
            <w:hideMark/>
          </w:tcPr>
          <w:p w14:paraId="02C689CF" w14:textId="77777777" w:rsidR="00EA6D68" w:rsidRDefault="00EA6D68" w:rsidP="00584EC1">
            <w:pPr>
              <w:pStyle w:val="TAC"/>
              <w:rPr>
                <w:lang w:eastAsia="zh-CN"/>
              </w:rPr>
            </w:pPr>
            <w:r>
              <w:rPr>
                <w:lang w:eastAsia="zh-CN"/>
              </w:rPr>
              <w:t>0.2</w:t>
            </w:r>
          </w:p>
        </w:tc>
        <w:tc>
          <w:tcPr>
            <w:tcW w:w="725" w:type="pct"/>
            <w:tcBorders>
              <w:top w:val="single" w:sz="6" w:space="0" w:color="auto"/>
              <w:left w:val="single" w:sz="6" w:space="0" w:color="auto"/>
              <w:bottom w:val="single" w:sz="6" w:space="0" w:color="auto"/>
              <w:right w:val="single" w:sz="6" w:space="0" w:color="auto"/>
            </w:tcBorders>
            <w:hideMark/>
          </w:tcPr>
          <w:p w14:paraId="15A173B7" w14:textId="77777777" w:rsidR="00EA6D68" w:rsidRDefault="00EA6D68" w:rsidP="00584EC1">
            <w:pPr>
              <w:pStyle w:val="TAC"/>
              <w:rPr>
                <w:lang w:eastAsia="zh-CN"/>
              </w:rPr>
            </w:pPr>
            <w:r>
              <w:rPr>
                <w:lang w:eastAsia="zh-CN"/>
              </w:rPr>
              <w:t>0.2</w:t>
            </w:r>
          </w:p>
        </w:tc>
        <w:tc>
          <w:tcPr>
            <w:tcW w:w="653" w:type="pct"/>
            <w:tcBorders>
              <w:top w:val="single" w:sz="6" w:space="0" w:color="auto"/>
              <w:left w:val="single" w:sz="6" w:space="0" w:color="auto"/>
              <w:bottom w:val="single" w:sz="6" w:space="0" w:color="auto"/>
              <w:right w:val="single" w:sz="6" w:space="0" w:color="auto"/>
            </w:tcBorders>
            <w:hideMark/>
          </w:tcPr>
          <w:p w14:paraId="6DE0EFB7" w14:textId="77777777" w:rsidR="00EA6D68" w:rsidRDefault="00EA6D68" w:rsidP="00584EC1">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6959398E" w14:textId="77777777" w:rsidR="00EA6D68" w:rsidRDefault="00EA6D68" w:rsidP="00584EC1">
            <w:pPr>
              <w:pStyle w:val="TAC"/>
              <w:rPr>
                <w:lang w:eastAsia="ja-JP"/>
              </w:rPr>
            </w:pPr>
            <w:r>
              <w:rPr>
                <w:lang w:eastAsia="ja-JP"/>
              </w:rPr>
              <w:t>0.12</w:t>
            </w:r>
          </w:p>
        </w:tc>
        <w:tc>
          <w:tcPr>
            <w:tcW w:w="797" w:type="pct"/>
            <w:tcBorders>
              <w:top w:val="single" w:sz="6" w:space="0" w:color="auto"/>
              <w:left w:val="single" w:sz="6" w:space="0" w:color="auto"/>
              <w:bottom w:val="single" w:sz="6" w:space="0" w:color="auto"/>
              <w:right w:val="single" w:sz="6" w:space="0" w:color="auto"/>
            </w:tcBorders>
            <w:hideMark/>
          </w:tcPr>
          <w:p w14:paraId="1F01F0F4" w14:textId="77777777" w:rsidR="00EA6D68" w:rsidRDefault="00EA6D68" w:rsidP="00584EC1">
            <w:pPr>
              <w:pStyle w:val="TAC"/>
              <w:rPr>
                <w:lang w:eastAsia="ja-JP"/>
              </w:rPr>
            </w:pPr>
            <w:r>
              <w:rPr>
                <w:lang w:eastAsia="ja-JP"/>
              </w:rPr>
              <w:t>0.12</w:t>
            </w:r>
          </w:p>
        </w:tc>
      </w:tr>
      <w:tr w:rsidR="00EA6D68" w14:paraId="3AFAEA3C"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2345CEC1" w14:textId="77777777" w:rsidR="00EA6D68" w:rsidRDefault="00EA6D68" w:rsidP="00584EC1">
            <w:pPr>
              <w:pStyle w:val="TAC"/>
              <w:rPr>
                <w:lang w:eastAsia="zh-CN"/>
              </w:rPr>
            </w:pPr>
            <w:r>
              <w:rPr>
                <w:lang w:eastAsia="zh-CN"/>
              </w:rPr>
              <w:t>10</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8197B82" w14:textId="77777777" w:rsidR="00EA6D68" w:rsidRDefault="00EA6D68" w:rsidP="00584EC1">
            <w:pPr>
              <w:pStyle w:val="TAC"/>
              <w:jc w:val="left"/>
              <w:rPr>
                <w:lang w:eastAsia="ja-JP"/>
              </w:rPr>
            </w:pPr>
            <w:r>
              <w:rPr>
                <w:lang w:eastAsia="ja-JP"/>
              </w:rPr>
              <w:t>Signal flatness</w:t>
            </w:r>
          </w:p>
        </w:tc>
        <w:tc>
          <w:tcPr>
            <w:tcW w:w="535" w:type="pct"/>
            <w:tcBorders>
              <w:top w:val="single" w:sz="6" w:space="0" w:color="auto"/>
              <w:left w:val="single" w:sz="6" w:space="0" w:color="auto"/>
              <w:bottom w:val="single" w:sz="6" w:space="0" w:color="auto"/>
              <w:right w:val="single" w:sz="6" w:space="0" w:color="auto"/>
            </w:tcBorders>
            <w:hideMark/>
          </w:tcPr>
          <w:p w14:paraId="14A40950" w14:textId="77777777" w:rsidR="00EA6D68" w:rsidRDefault="00EA6D68" w:rsidP="00584EC1">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740608CB" w14:textId="77777777" w:rsidR="00EA6D68" w:rsidRDefault="00EA6D68" w:rsidP="00584EC1">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268C3F92" w14:textId="77777777" w:rsidR="00EA6D68" w:rsidRDefault="00EA6D68" w:rsidP="00584EC1">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6D6F8633" w14:textId="77777777" w:rsidR="00EA6D68" w:rsidRDefault="00EA6D68" w:rsidP="00584EC1">
            <w:pPr>
              <w:pStyle w:val="TAC"/>
              <w:rPr>
                <w:lang w:eastAsia="ja-JP"/>
              </w:rPr>
            </w:pPr>
            <w:r>
              <w:rPr>
                <w:lang w:eastAsia="ja-JP"/>
              </w:rPr>
              <w:t>0</w:t>
            </w:r>
          </w:p>
        </w:tc>
        <w:tc>
          <w:tcPr>
            <w:tcW w:w="797" w:type="pct"/>
            <w:tcBorders>
              <w:top w:val="single" w:sz="6" w:space="0" w:color="auto"/>
              <w:left w:val="single" w:sz="6" w:space="0" w:color="auto"/>
              <w:bottom w:val="single" w:sz="6" w:space="0" w:color="auto"/>
              <w:right w:val="single" w:sz="6" w:space="0" w:color="auto"/>
            </w:tcBorders>
            <w:hideMark/>
          </w:tcPr>
          <w:p w14:paraId="6A7C3B46" w14:textId="77777777" w:rsidR="00EA6D68" w:rsidRDefault="00EA6D68" w:rsidP="00584EC1">
            <w:pPr>
              <w:pStyle w:val="TAC"/>
              <w:rPr>
                <w:lang w:eastAsia="ja-JP"/>
              </w:rPr>
            </w:pPr>
            <w:r>
              <w:rPr>
                <w:lang w:eastAsia="ja-JP"/>
              </w:rPr>
              <w:t>0</w:t>
            </w:r>
          </w:p>
        </w:tc>
      </w:tr>
      <w:tr w:rsidR="00EA6D68" w14:paraId="3DEE6447" w14:textId="77777777" w:rsidTr="00584EC1">
        <w:trP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46F8D8A9" w14:textId="77777777" w:rsidR="00EA6D68" w:rsidRDefault="00EA6D68" w:rsidP="00584EC1">
            <w:pPr>
              <w:pStyle w:val="TAC"/>
              <w:rPr>
                <w:lang w:eastAsia="ja-JP"/>
              </w:rPr>
            </w:pPr>
            <w:r>
              <w:rPr>
                <w:lang w:eastAsia="ja-JP"/>
              </w:rPr>
              <w:t>Stage 1: Calibration measurement</w:t>
            </w:r>
          </w:p>
        </w:tc>
        <w:tc>
          <w:tcPr>
            <w:tcW w:w="797" w:type="pct"/>
            <w:tcBorders>
              <w:top w:val="single" w:sz="6" w:space="0" w:color="auto"/>
              <w:left w:val="single" w:sz="6" w:space="0" w:color="auto"/>
              <w:bottom w:val="single" w:sz="6" w:space="0" w:color="auto"/>
              <w:right w:val="single" w:sz="6" w:space="0" w:color="auto"/>
            </w:tcBorders>
            <w:shd w:val="clear" w:color="auto" w:fill="D0CECE"/>
          </w:tcPr>
          <w:p w14:paraId="539CB591" w14:textId="77777777" w:rsidR="00EA6D68" w:rsidRDefault="00EA6D68" w:rsidP="00584EC1">
            <w:pPr>
              <w:pStyle w:val="TAC"/>
            </w:pPr>
          </w:p>
        </w:tc>
      </w:tr>
      <w:tr w:rsidR="00EA6D68" w14:paraId="65DB69A9"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7D89C125" w14:textId="77777777" w:rsidR="00EA6D68" w:rsidRDefault="00EA6D68" w:rsidP="00584EC1">
            <w:pPr>
              <w:pStyle w:val="TAC"/>
              <w:rPr>
                <w:lang w:eastAsia="ja-JP"/>
              </w:rPr>
            </w:pPr>
            <w:r>
              <w:t>11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8C3A1FA" w14:textId="77777777" w:rsidR="00EA6D68" w:rsidRPr="00D40500" w:rsidRDefault="00EA6D68" w:rsidP="00584EC1">
            <w:pPr>
              <w:pStyle w:val="TAC"/>
              <w:jc w:val="left"/>
              <w:rPr>
                <w:lang w:val="en-US"/>
              </w:rPr>
            </w:pPr>
            <w:r w:rsidRPr="00D40500">
              <w:rPr>
                <w:lang w:val="en-US"/>
              </w:rPr>
              <w:t>Mismatch for calibration process</w:t>
            </w:r>
          </w:p>
          <w:p w14:paraId="7429BF45" w14:textId="77777777" w:rsidR="00EA6D68" w:rsidRPr="00D40500" w:rsidRDefault="00EA6D68" w:rsidP="00584EC1">
            <w:pPr>
              <w:pStyle w:val="TAC"/>
              <w:jc w:val="left"/>
              <w:rPr>
                <w:lang w:val="en-US"/>
              </w:rPr>
            </w:pPr>
            <w:r w:rsidRPr="00D40500">
              <w:rPr>
                <w:lang w:val="en-US"/>
              </w:rPr>
              <w:t>- loopback cable path</w:t>
            </w:r>
          </w:p>
          <w:p w14:paraId="009BB6E7" w14:textId="77777777" w:rsidR="00EA6D68" w:rsidRPr="00D40500" w:rsidRDefault="00EA6D68" w:rsidP="00584EC1">
            <w:pPr>
              <w:pStyle w:val="TAC"/>
              <w:jc w:val="left"/>
              <w:rPr>
                <w:lang w:val="en-US"/>
              </w:rPr>
            </w:pPr>
            <w:r w:rsidRPr="00D40500">
              <w:rPr>
                <w:lang w:val="en-US"/>
              </w:rPr>
              <w:t>- system input path</w:t>
            </w:r>
          </w:p>
          <w:p w14:paraId="70C460B5" w14:textId="77777777" w:rsidR="00EA6D68" w:rsidRPr="00D40500" w:rsidRDefault="00EA6D68" w:rsidP="00584EC1">
            <w:pPr>
              <w:pStyle w:val="TAC"/>
              <w:jc w:val="left"/>
              <w:rPr>
                <w:lang w:val="en-US"/>
              </w:rPr>
            </w:pPr>
            <w:r w:rsidRPr="00D40500">
              <w:rPr>
                <w:lang w:val="en-US"/>
              </w:rPr>
              <w:t>- reference antenna</w:t>
            </w:r>
          </w:p>
        </w:tc>
        <w:tc>
          <w:tcPr>
            <w:tcW w:w="535" w:type="pct"/>
            <w:tcBorders>
              <w:top w:val="single" w:sz="6" w:space="0" w:color="auto"/>
              <w:left w:val="single" w:sz="6" w:space="0" w:color="auto"/>
              <w:bottom w:val="single" w:sz="6" w:space="0" w:color="auto"/>
              <w:right w:val="single" w:sz="6" w:space="0" w:color="auto"/>
            </w:tcBorders>
            <w:hideMark/>
          </w:tcPr>
          <w:p w14:paraId="38BEE0B7" w14:textId="77777777" w:rsidR="00EA6D68" w:rsidRDefault="00EA6D68" w:rsidP="00584EC1">
            <w:pPr>
              <w:pStyle w:val="TAC"/>
            </w:pPr>
            <w:r>
              <w:t>0.2</w:t>
            </w:r>
          </w:p>
        </w:tc>
        <w:tc>
          <w:tcPr>
            <w:tcW w:w="725" w:type="pct"/>
            <w:tcBorders>
              <w:top w:val="single" w:sz="6" w:space="0" w:color="auto"/>
              <w:left w:val="single" w:sz="6" w:space="0" w:color="auto"/>
              <w:bottom w:val="single" w:sz="6" w:space="0" w:color="auto"/>
              <w:right w:val="single" w:sz="6" w:space="0" w:color="auto"/>
            </w:tcBorders>
            <w:hideMark/>
          </w:tcPr>
          <w:p w14:paraId="0DBF8D26" w14:textId="77777777" w:rsidR="00EA6D68" w:rsidRDefault="00EA6D68" w:rsidP="00584EC1">
            <w:pPr>
              <w:pStyle w:val="TAC"/>
              <w:rPr>
                <w:lang w:eastAsia="zh-CN"/>
              </w:rPr>
            </w:pPr>
            <w:r>
              <w:rPr>
                <w:lang w:eastAsia="zh-CN"/>
              </w:rPr>
              <w:t>0.2</w:t>
            </w:r>
          </w:p>
        </w:tc>
        <w:tc>
          <w:tcPr>
            <w:tcW w:w="653" w:type="pct"/>
            <w:tcBorders>
              <w:top w:val="single" w:sz="6" w:space="0" w:color="auto"/>
              <w:left w:val="single" w:sz="6" w:space="0" w:color="auto"/>
              <w:bottom w:val="single" w:sz="6" w:space="0" w:color="auto"/>
              <w:right w:val="single" w:sz="6" w:space="0" w:color="auto"/>
            </w:tcBorders>
            <w:hideMark/>
          </w:tcPr>
          <w:p w14:paraId="089694EB" w14:textId="77777777" w:rsidR="00EA6D68" w:rsidRDefault="00EA6D68" w:rsidP="00584EC1">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13DBB1FF" w14:textId="77777777" w:rsidR="00EA6D68" w:rsidRDefault="00EA6D68" w:rsidP="00584EC1">
            <w:pPr>
              <w:pStyle w:val="TAC"/>
              <w:rPr>
                <w:lang w:eastAsia="ja-JP"/>
              </w:rPr>
            </w:pPr>
            <w:r>
              <w:rPr>
                <w:lang w:eastAsia="ja-JP"/>
              </w:rPr>
              <w:t>0.14</w:t>
            </w:r>
          </w:p>
        </w:tc>
        <w:tc>
          <w:tcPr>
            <w:tcW w:w="797" w:type="pct"/>
            <w:tcBorders>
              <w:top w:val="single" w:sz="6" w:space="0" w:color="auto"/>
              <w:left w:val="single" w:sz="6" w:space="0" w:color="auto"/>
              <w:bottom w:val="single" w:sz="6" w:space="0" w:color="auto"/>
              <w:right w:val="single" w:sz="6" w:space="0" w:color="auto"/>
            </w:tcBorders>
            <w:hideMark/>
          </w:tcPr>
          <w:p w14:paraId="6E484712" w14:textId="77777777" w:rsidR="00EA6D68" w:rsidRDefault="00EA6D68" w:rsidP="00584EC1">
            <w:pPr>
              <w:pStyle w:val="TAC"/>
              <w:rPr>
                <w:lang w:eastAsia="ja-JP"/>
              </w:rPr>
            </w:pPr>
            <w:r>
              <w:rPr>
                <w:lang w:eastAsia="ja-JP"/>
              </w:rPr>
              <w:t>0.14</w:t>
            </w:r>
          </w:p>
        </w:tc>
      </w:tr>
      <w:tr w:rsidR="00EA6D68" w14:paraId="38AB1B64"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2D71566E" w14:textId="77777777" w:rsidR="00EA6D68" w:rsidRDefault="00EA6D68" w:rsidP="00584EC1">
            <w:pPr>
              <w:pStyle w:val="TAC"/>
              <w:rPr>
                <w:lang w:eastAsia="ja-JP"/>
              </w:rPr>
            </w:pPr>
            <w:r>
              <w:t>1</w:t>
            </w:r>
            <w:r>
              <w:rPr>
                <w:lang w:eastAsia="ja-JP"/>
              </w:rP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00D9239" w14:textId="77777777" w:rsidR="00EA6D68" w:rsidRDefault="00EA6D68" w:rsidP="00584EC1">
            <w:pPr>
              <w:pStyle w:val="TAC"/>
              <w:jc w:val="left"/>
              <w:rPr>
                <w:lang w:eastAsia="ja-JP"/>
              </w:rPr>
            </w:pPr>
            <w:r>
              <w:t>Reference antenna positioning misalignment</w:t>
            </w:r>
          </w:p>
        </w:tc>
        <w:tc>
          <w:tcPr>
            <w:tcW w:w="535" w:type="pct"/>
            <w:tcBorders>
              <w:top w:val="single" w:sz="6" w:space="0" w:color="auto"/>
              <w:left w:val="single" w:sz="6" w:space="0" w:color="auto"/>
              <w:bottom w:val="single" w:sz="6" w:space="0" w:color="auto"/>
              <w:right w:val="single" w:sz="6" w:space="0" w:color="auto"/>
            </w:tcBorders>
            <w:hideMark/>
          </w:tcPr>
          <w:p w14:paraId="53AF93DC" w14:textId="77777777" w:rsidR="00EA6D68" w:rsidRDefault="00EA6D68" w:rsidP="00584EC1">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11C84234" w14:textId="77777777" w:rsidR="00EA6D68" w:rsidRDefault="00EA6D68" w:rsidP="00584EC1">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4AA09237" w14:textId="77777777" w:rsidR="00EA6D68" w:rsidRDefault="00EA6D68" w:rsidP="00584EC1">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0D163335" w14:textId="77777777" w:rsidR="00EA6D68" w:rsidRDefault="00EA6D68" w:rsidP="00584EC1">
            <w:pPr>
              <w:pStyle w:val="TAC"/>
              <w:rPr>
                <w:lang w:eastAsia="ja-JP"/>
              </w:rPr>
            </w:pPr>
            <w:r>
              <w:rPr>
                <w:lang w:eastAsia="ja-JP"/>
              </w:rPr>
              <w:t>0</w:t>
            </w:r>
          </w:p>
        </w:tc>
        <w:tc>
          <w:tcPr>
            <w:tcW w:w="797" w:type="pct"/>
            <w:tcBorders>
              <w:top w:val="single" w:sz="6" w:space="0" w:color="auto"/>
              <w:left w:val="single" w:sz="6" w:space="0" w:color="auto"/>
              <w:bottom w:val="single" w:sz="6" w:space="0" w:color="auto"/>
              <w:right w:val="single" w:sz="6" w:space="0" w:color="auto"/>
            </w:tcBorders>
            <w:hideMark/>
          </w:tcPr>
          <w:p w14:paraId="27B728F6" w14:textId="77777777" w:rsidR="00EA6D68" w:rsidRDefault="00EA6D68" w:rsidP="00584EC1">
            <w:pPr>
              <w:pStyle w:val="TAC"/>
              <w:rPr>
                <w:lang w:eastAsia="ja-JP"/>
              </w:rPr>
            </w:pPr>
            <w:r>
              <w:rPr>
                <w:lang w:eastAsia="ja-JP"/>
              </w:rPr>
              <w:t>0</w:t>
            </w:r>
          </w:p>
        </w:tc>
      </w:tr>
      <w:tr w:rsidR="00EA6D68" w14:paraId="760A2964"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1746A3BF" w14:textId="77777777" w:rsidR="00EA6D68" w:rsidRDefault="00EA6D68" w:rsidP="00584EC1">
            <w:pPr>
              <w:pStyle w:val="TAC"/>
              <w:rPr>
                <w:lang w:eastAsia="ja-JP"/>
              </w:rPr>
            </w:pPr>
            <w:r>
              <w:rPr>
                <w:lang w:eastAsia="ja-JP"/>
              </w:rPr>
              <w:t>13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C0496C1" w14:textId="77777777" w:rsidR="00EA6D68" w:rsidRDefault="00EA6D68" w:rsidP="00584EC1">
            <w:pPr>
              <w:pStyle w:val="TAC"/>
              <w:jc w:val="left"/>
              <w:rPr>
                <w:lang w:eastAsia="ja-JP"/>
              </w:rPr>
            </w:pPr>
            <w:r>
              <w:t xml:space="preserve">Quality of quiet zone </w:t>
            </w:r>
          </w:p>
        </w:tc>
        <w:tc>
          <w:tcPr>
            <w:tcW w:w="535" w:type="pct"/>
            <w:tcBorders>
              <w:top w:val="single" w:sz="6" w:space="0" w:color="auto"/>
              <w:left w:val="single" w:sz="6" w:space="0" w:color="auto"/>
              <w:bottom w:val="single" w:sz="6" w:space="0" w:color="auto"/>
              <w:right w:val="single" w:sz="6" w:space="0" w:color="auto"/>
            </w:tcBorders>
            <w:hideMark/>
          </w:tcPr>
          <w:p w14:paraId="27181EB7" w14:textId="77777777" w:rsidR="00EA6D68" w:rsidRDefault="00EA6D68" w:rsidP="00584EC1">
            <w:pPr>
              <w:pStyle w:val="TAC"/>
              <w:rPr>
                <w:lang w:eastAsia="zh-CN"/>
              </w:rPr>
            </w:pPr>
            <w:r>
              <w:rPr>
                <w:lang w:eastAsia="zh-CN"/>
              </w:rPr>
              <w:t>0.6</w:t>
            </w:r>
          </w:p>
        </w:tc>
        <w:tc>
          <w:tcPr>
            <w:tcW w:w="725" w:type="pct"/>
            <w:tcBorders>
              <w:top w:val="single" w:sz="6" w:space="0" w:color="auto"/>
              <w:left w:val="single" w:sz="6" w:space="0" w:color="auto"/>
              <w:bottom w:val="single" w:sz="6" w:space="0" w:color="auto"/>
              <w:right w:val="single" w:sz="6" w:space="0" w:color="auto"/>
            </w:tcBorders>
            <w:hideMark/>
          </w:tcPr>
          <w:p w14:paraId="635F1996" w14:textId="77777777" w:rsidR="00EA6D68" w:rsidRDefault="00EA6D68" w:rsidP="00584EC1">
            <w:pPr>
              <w:pStyle w:val="TAC"/>
              <w:rPr>
                <w:lang w:eastAsia="zh-CN"/>
              </w:rPr>
            </w:pPr>
            <w:r>
              <w:rPr>
                <w:lang w:eastAsia="zh-CN"/>
              </w:rPr>
              <w:t>0.6</w:t>
            </w:r>
          </w:p>
        </w:tc>
        <w:tc>
          <w:tcPr>
            <w:tcW w:w="653" w:type="pct"/>
            <w:tcBorders>
              <w:top w:val="single" w:sz="6" w:space="0" w:color="auto"/>
              <w:left w:val="single" w:sz="6" w:space="0" w:color="auto"/>
              <w:bottom w:val="single" w:sz="6" w:space="0" w:color="auto"/>
              <w:right w:val="single" w:sz="6" w:space="0" w:color="auto"/>
            </w:tcBorders>
            <w:hideMark/>
          </w:tcPr>
          <w:p w14:paraId="526577CB" w14:textId="77777777" w:rsidR="00EA6D68" w:rsidRDefault="00EA6D68" w:rsidP="00584EC1">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19B17A98" w14:textId="77777777" w:rsidR="00EA6D68" w:rsidRDefault="00EA6D68" w:rsidP="00584EC1">
            <w:pPr>
              <w:pStyle w:val="TAC"/>
              <w:rPr>
                <w:lang w:eastAsia="ja-JP"/>
              </w:rPr>
            </w:pPr>
            <w:r>
              <w:rPr>
                <w:lang w:eastAsia="ja-JP"/>
              </w:rPr>
              <w:t>0.35</w:t>
            </w:r>
          </w:p>
        </w:tc>
        <w:tc>
          <w:tcPr>
            <w:tcW w:w="797" w:type="pct"/>
            <w:tcBorders>
              <w:top w:val="single" w:sz="6" w:space="0" w:color="auto"/>
              <w:left w:val="single" w:sz="6" w:space="0" w:color="auto"/>
              <w:bottom w:val="single" w:sz="6" w:space="0" w:color="auto"/>
              <w:right w:val="single" w:sz="6" w:space="0" w:color="auto"/>
            </w:tcBorders>
            <w:hideMark/>
          </w:tcPr>
          <w:p w14:paraId="48B8D683" w14:textId="77777777" w:rsidR="00EA6D68" w:rsidRDefault="00EA6D68" w:rsidP="00584EC1">
            <w:pPr>
              <w:pStyle w:val="TAC"/>
              <w:rPr>
                <w:lang w:eastAsia="ja-JP"/>
              </w:rPr>
            </w:pPr>
            <w:r>
              <w:rPr>
                <w:lang w:eastAsia="ja-JP"/>
              </w:rPr>
              <w:t>0.35</w:t>
            </w:r>
          </w:p>
        </w:tc>
      </w:tr>
      <w:tr w:rsidR="00EA6D68" w14:paraId="7EE9DCC6"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7EE2DE4E" w14:textId="77777777" w:rsidR="00EA6D68" w:rsidRDefault="00EA6D68" w:rsidP="00584EC1">
            <w:pPr>
              <w:pStyle w:val="TAC"/>
              <w:rPr>
                <w:lang w:eastAsia="ja-JP"/>
              </w:rPr>
            </w:pPr>
            <w:r>
              <w:t>1</w:t>
            </w:r>
            <w:r>
              <w:rPr>
                <w:lang w:eastAsia="ja-JP"/>
              </w:rP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607755A3" w14:textId="77777777" w:rsidR="00EA6D68" w:rsidRPr="00D40500" w:rsidRDefault="00EA6D68" w:rsidP="00584EC1">
            <w:pPr>
              <w:pStyle w:val="TAC"/>
              <w:jc w:val="left"/>
              <w:rPr>
                <w:lang w:val="en-US" w:eastAsia="ja-JP"/>
              </w:rPr>
            </w:pPr>
            <w:r w:rsidRPr="00D40500">
              <w:rPr>
                <w:lang w:val="en-US" w:eastAsia="ja-JP"/>
              </w:rPr>
              <w:t xml:space="preserve">Total </w:t>
            </w:r>
            <w:r w:rsidRPr="00D40500">
              <w:rPr>
                <w:lang w:val="en-US"/>
              </w:rPr>
              <w:t>uncertainty of the Network Analyzer</w:t>
            </w:r>
          </w:p>
        </w:tc>
        <w:tc>
          <w:tcPr>
            <w:tcW w:w="535" w:type="pct"/>
            <w:tcBorders>
              <w:top w:val="single" w:sz="6" w:space="0" w:color="auto"/>
              <w:left w:val="single" w:sz="6" w:space="0" w:color="auto"/>
              <w:bottom w:val="single" w:sz="6" w:space="0" w:color="auto"/>
              <w:right w:val="single" w:sz="6" w:space="0" w:color="auto"/>
            </w:tcBorders>
            <w:hideMark/>
          </w:tcPr>
          <w:p w14:paraId="5D1D3F6E" w14:textId="77777777" w:rsidR="00EA6D68" w:rsidRDefault="00EA6D68" w:rsidP="00584EC1">
            <w:pPr>
              <w:pStyle w:val="TAC"/>
            </w:pPr>
            <w:r>
              <w:t>0.5</w:t>
            </w:r>
          </w:p>
        </w:tc>
        <w:tc>
          <w:tcPr>
            <w:tcW w:w="725" w:type="pct"/>
            <w:tcBorders>
              <w:top w:val="single" w:sz="6" w:space="0" w:color="auto"/>
              <w:left w:val="single" w:sz="6" w:space="0" w:color="auto"/>
              <w:bottom w:val="single" w:sz="6" w:space="0" w:color="auto"/>
              <w:right w:val="single" w:sz="6" w:space="0" w:color="auto"/>
            </w:tcBorders>
            <w:hideMark/>
          </w:tcPr>
          <w:p w14:paraId="46174A68" w14:textId="77777777" w:rsidR="00EA6D68" w:rsidRDefault="00EA6D68" w:rsidP="00584EC1">
            <w:pPr>
              <w:pStyle w:val="TAC"/>
              <w:rPr>
                <w:lang w:eastAsia="zh-CN"/>
              </w:rPr>
            </w:pPr>
            <w:r>
              <w:rPr>
                <w:lang w:eastAsia="zh-CN"/>
              </w:rPr>
              <w:t>0.5</w:t>
            </w:r>
          </w:p>
        </w:tc>
        <w:tc>
          <w:tcPr>
            <w:tcW w:w="653" w:type="pct"/>
            <w:tcBorders>
              <w:top w:val="single" w:sz="6" w:space="0" w:color="auto"/>
              <w:left w:val="single" w:sz="6" w:space="0" w:color="auto"/>
              <w:bottom w:val="single" w:sz="6" w:space="0" w:color="auto"/>
              <w:right w:val="single" w:sz="6" w:space="0" w:color="auto"/>
            </w:tcBorders>
            <w:hideMark/>
          </w:tcPr>
          <w:p w14:paraId="068E63C2" w14:textId="77777777" w:rsidR="00EA6D68" w:rsidRDefault="00EA6D68" w:rsidP="00584EC1">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1F95B324" w14:textId="77777777" w:rsidR="00EA6D68" w:rsidRDefault="00EA6D68" w:rsidP="00584EC1">
            <w:pPr>
              <w:pStyle w:val="TAC"/>
              <w:rPr>
                <w:lang w:eastAsia="ja-JP"/>
              </w:rPr>
            </w:pPr>
            <w:r>
              <w:rPr>
                <w:lang w:eastAsia="ja-JP"/>
              </w:rPr>
              <w:t>0.29</w:t>
            </w:r>
          </w:p>
        </w:tc>
        <w:tc>
          <w:tcPr>
            <w:tcW w:w="797" w:type="pct"/>
            <w:tcBorders>
              <w:top w:val="single" w:sz="6" w:space="0" w:color="auto"/>
              <w:left w:val="single" w:sz="6" w:space="0" w:color="auto"/>
              <w:bottom w:val="single" w:sz="6" w:space="0" w:color="auto"/>
              <w:right w:val="single" w:sz="6" w:space="0" w:color="auto"/>
            </w:tcBorders>
            <w:hideMark/>
          </w:tcPr>
          <w:p w14:paraId="4D061F41" w14:textId="77777777" w:rsidR="00EA6D68" w:rsidRDefault="00EA6D68" w:rsidP="00584EC1">
            <w:pPr>
              <w:pStyle w:val="TAC"/>
              <w:rPr>
                <w:lang w:eastAsia="ja-JP"/>
              </w:rPr>
            </w:pPr>
            <w:r>
              <w:rPr>
                <w:lang w:eastAsia="ja-JP"/>
              </w:rPr>
              <w:t>0.29</w:t>
            </w:r>
          </w:p>
        </w:tc>
      </w:tr>
      <w:tr w:rsidR="00EA6D68" w14:paraId="32C44836"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6CC781CD" w14:textId="77777777" w:rsidR="00EA6D68" w:rsidRDefault="00EA6D68" w:rsidP="00584EC1">
            <w:pPr>
              <w:pStyle w:val="TAC"/>
              <w:rPr>
                <w:lang w:eastAsia="zh-CN"/>
              </w:rPr>
            </w:pPr>
            <w:r>
              <w:rPr>
                <w:lang w:eastAsia="zh-CN"/>
              </w:rPr>
              <w:t>15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CCB88A3" w14:textId="77777777" w:rsidR="00EA6D68" w:rsidRPr="00D40500" w:rsidRDefault="00EA6D68" w:rsidP="00584EC1">
            <w:pPr>
              <w:pStyle w:val="TAC"/>
              <w:jc w:val="left"/>
              <w:rPr>
                <w:lang w:val="en-US" w:eastAsia="ja-JP"/>
              </w:rPr>
            </w:pPr>
            <w:r w:rsidRPr="00D40500">
              <w:rPr>
                <w:lang w:val="en-US" w:eastAsia="ja-JP"/>
              </w:rPr>
              <w:t>Uncertainty of an absolute gain of the calibration antenna</w:t>
            </w:r>
          </w:p>
        </w:tc>
        <w:tc>
          <w:tcPr>
            <w:tcW w:w="535" w:type="pct"/>
            <w:tcBorders>
              <w:top w:val="single" w:sz="6" w:space="0" w:color="auto"/>
              <w:left w:val="single" w:sz="6" w:space="0" w:color="auto"/>
              <w:bottom w:val="single" w:sz="6" w:space="0" w:color="auto"/>
              <w:right w:val="single" w:sz="6" w:space="0" w:color="auto"/>
            </w:tcBorders>
            <w:hideMark/>
          </w:tcPr>
          <w:p w14:paraId="6745B618" w14:textId="77777777" w:rsidR="00EA6D68" w:rsidRDefault="00EA6D68" w:rsidP="00584EC1">
            <w:pPr>
              <w:pStyle w:val="TAC"/>
            </w:pPr>
            <w:r>
              <w:t>1</w:t>
            </w:r>
          </w:p>
        </w:tc>
        <w:tc>
          <w:tcPr>
            <w:tcW w:w="725" w:type="pct"/>
            <w:tcBorders>
              <w:top w:val="single" w:sz="6" w:space="0" w:color="auto"/>
              <w:left w:val="single" w:sz="6" w:space="0" w:color="auto"/>
              <w:bottom w:val="single" w:sz="6" w:space="0" w:color="auto"/>
              <w:right w:val="single" w:sz="6" w:space="0" w:color="auto"/>
            </w:tcBorders>
            <w:hideMark/>
          </w:tcPr>
          <w:p w14:paraId="7867B199" w14:textId="77777777" w:rsidR="00EA6D68" w:rsidRDefault="00EA6D68" w:rsidP="00584EC1">
            <w:pPr>
              <w:pStyle w:val="TAC"/>
              <w:rPr>
                <w:lang w:eastAsia="zh-CN"/>
              </w:rPr>
            </w:pPr>
            <w:r>
              <w:t>1</w:t>
            </w:r>
          </w:p>
        </w:tc>
        <w:tc>
          <w:tcPr>
            <w:tcW w:w="653" w:type="pct"/>
            <w:tcBorders>
              <w:top w:val="single" w:sz="6" w:space="0" w:color="auto"/>
              <w:left w:val="single" w:sz="6" w:space="0" w:color="auto"/>
              <w:bottom w:val="single" w:sz="6" w:space="0" w:color="auto"/>
              <w:right w:val="single" w:sz="6" w:space="0" w:color="auto"/>
            </w:tcBorders>
            <w:hideMark/>
          </w:tcPr>
          <w:p w14:paraId="3D153697" w14:textId="77777777" w:rsidR="00EA6D68" w:rsidRDefault="00EA6D68" w:rsidP="00584EC1">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71DC0A01" w14:textId="77777777" w:rsidR="00EA6D68" w:rsidRDefault="00EA6D68" w:rsidP="00584EC1">
            <w:pPr>
              <w:pStyle w:val="TAC"/>
              <w:rPr>
                <w:lang w:eastAsia="ja-JP"/>
              </w:rPr>
            </w:pPr>
            <w:r>
              <w:rPr>
                <w:lang w:eastAsia="ja-JP"/>
              </w:rPr>
              <w:t>0.5</w:t>
            </w:r>
          </w:p>
        </w:tc>
        <w:tc>
          <w:tcPr>
            <w:tcW w:w="797" w:type="pct"/>
            <w:tcBorders>
              <w:top w:val="single" w:sz="6" w:space="0" w:color="auto"/>
              <w:left w:val="single" w:sz="6" w:space="0" w:color="auto"/>
              <w:bottom w:val="single" w:sz="6" w:space="0" w:color="auto"/>
              <w:right w:val="single" w:sz="6" w:space="0" w:color="auto"/>
            </w:tcBorders>
            <w:hideMark/>
          </w:tcPr>
          <w:p w14:paraId="2178CFB0" w14:textId="77777777" w:rsidR="00EA6D68" w:rsidRDefault="00EA6D68" w:rsidP="00584EC1">
            <w:pPr>
              <w:pStyle w:val="TAC"/>
              <w:rPr>
                <w:lang w:eastAsia="ja-JP"/>
              </w:rPr>
            </w:pPr>
            <w:r>
              <w:rPr>
                <w:lang w:eastAsia="ja-JP"/>
              </w:rPr>
              <w:t>0.5</w:t>
            </w:r>
          </w:p>
        </w:tc>
      </w:tr>
      <w:tr w:rsidR="00EA6D68" w14:paraId="13C05871" w14:textId="77777777" w:rsidTr="00584EC1">
        <w:trPr>
          <w:jc w:val="center"/>
        </w:trPr>
        <w:tc>
          <w:tcPr>
            <w:tcW w:w="321" w:type="pct"/>
            <w:tcBorders>
              <w:top w:val="single" w:sz="6" w:space="0" w:color="auto"/>
              <w:left w:val="single" w:sz="6" w:space="0" w:color="auto"/>
              <w:bottom w:val="single" w:sz="6" w:space="0" w:color="auto"/>
              <w:right w:val="single" w:sz="6" w:space="0" w:color="auto"/>
            </w:tcBorders>
            <w:hideMark/>
          </w:tcPr>
          <w:p w14:paraId="2F131F14" w14:textId="77777777" w:rsidR="00EA6D68" w:rsidRDefault="00EA6D68" w:rsidP="00584EC1">
            <w:pPr>
              <w:pStyle w:val="TAC"/>
              <w:rPr>
                <w:lang w:eastAsia="zh-CN"/>
              </w:rPr>
            </w:pPr>
            <w:r>
              <w:rPr>
                <w:lang w:eastAsia="zh-CN"/>
              </w:rPr>
              <w:t>16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B9C057B" w14:textId="77777777" w:rsidR="00EA6D68" w:rsidRPr="00D40500" w:rsidRDefault="00EA6D68" w:rsidP="00584EC1">
            <w:pPr>
              <w:pStyle w:val="TAC"/>
              <w:jc w:val="left"/>
              <w:rPr>
                <w:lang w:val="en-US" w:eastAsia="ja-JP"/>
              </w:rPr>
            </w:pPr>
            <w:r w:rsidRPr="00D40500">
              <w:rPr>
                <w:lang w:val="en-US" w:eastAsia="ja-JP"/>
              </w:rPr>
              <w:t xml:space="preserve">Offset of the Phase Center of the Reference Antenna </w:t>
            </w:r>
          </w:p>
        </w:tc>
        <w:tc>
          <w:tcPr>
            <w:tcW w:w="535" w:type="pct"/>
            <w:tcBorders>
              <w:top w:val="single" w:sz="6" w:space="0" w:color="auto"/>
              <w:left w:val="single" w:sz="6" w:space="0" w:color="auto"/>
              <w:bottom w:val="single" w:sz="6" w:space="0" w:color="auto"/>
              <w:right w:val="single" w:sz="6" w:space="0" w:color="auto"/>
            </w:tcBorders>
            <w:hideMark/>
          </w:tcPr>
          <w:p w14:paraId="7B8AF089" w14:textId="77777777" w:rsidR="00EA6D68" w:rsidRDefault="00EA6D68" w:rsidP="00584EC1">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1C3AA218" w14:textId="77777777" w:rsidR="00EA6D68" w:rsidRDefault="00EA6D68" w:rsidP="00584EC1">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106942F8" w14:textId="77777777" w:rsidR="00EA6D68" w:rsidRDefault="00EA6D68" w:rsidP="00584EC1">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313AEC2D" w14:textId="77777777" w:rsidR="00EA6D68" w:rsidRDefault="00EA6D68" w:rsidP="00584EC1">
            <w:pPr>
              <w:pStyle w:val="TAC"/>
              <w:rPr>
                <w:lang w:eastAsia="ja-JP"/>
              </w:rPr>
            </w:pPr>
            <w:r>
              <w:rPr>
                <w:lang w:eastAsia="ja-JP"/>
              </w:rPr>
              <w:t>0</w:t>
            </w:r>
          </w:p>
        </w:tc>
        <w:tc>
          <w:tcPr>
            <w:tcW w:w="797" w:type="pct"/>
            <w:tcBorders>
              <w:top w:val="single" w:sz="6" w:space="0" w:color="auto"/>
              <w:left w:val="single" w:sz="6" w:space="0" w:color="auto"/>
              <w:bottom w:val="single" w:sz="6" w:space="0" w:color="auto"/>
              <w:right w:val="single" w:sz="6" w:space="0" w:color="auto"/>
            </w:tcBorders>
            <w:hideMark/>
          </w:tcPr>
          <w:p w14:paraId="3C834A26" w14:textId="77777777" w:rsidR="00EA6D68" w:rsidRDefault="00EA6D68" w:rsidP="00584EC1">
            <w:pPr>
              <w:pStyle w:val="TAC"/>
              <w:rPr>
                <w:lang w:eastAsia="ja-JP"/>
              </w:rPr>
            </w:pPr>
            <w:r>
              <w:rPr>
                <w:lang w:eastAsia="ja-JP"/>
              </w:rPr>
              <w:t>0</w:t>
            </w:r>
          </w:p>
        </w:tc>
      </w:tr>
      <w:tr w:rsidR="00EA6D68" w14:paraId="57DD1FFA" w14:textId="77777777" w:rsidTr="00584EC1">
        <w:trPr>
          <w:jc w:val="center"/>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550DA936" w14:textId="77777777" w:rsidR="00EA6D68" w:rsidRPr="00D40500" w:rsidRDefault="00EA6D68" w:rsidP="00584EC1">
            <w:pPr>
              <w:pStyle w:val="TAC"/>
              <w:jc w:val="left"/>
              <w:rPr>
                <w:b/>
                <w:lang w:val="en-US"/>
              </w:rPr>
            </w:pPr>
            <w:r w:rsidRPr="00D40500">
              <w:rPr>
                <w:b/>
                <w:lang w:val="en-US" w:eastAsia="ja-JP"/>
              </w:rPr>
              <w:t xml:space="preserve">Total Expanded Uncertainty, U, with 95% Confidence Interval </w:t>
            </w:r>
          </w:p>
        </w:tc>
        <w:tc>
          <w:tcPr>
            <w:tcW w:w="652" w:type="pct"/>
            <w:tcBorders>
              <w:top w:val="single" w:sz="6" w:space="0" w:color="auto"/>
              <w:left w:val="single" w:sz="6" w:space="0" w:color="auto"/>
              <w:bottom w:val="single" w:sz="6" w:space="0" w:color="auto"/>
              <w:right w:val="single" w:sz="6" w:space="0" w:color="auto"/>
            </w:tcBorders>
            <w:shd w:val="clear" w:color="auto" w:fill="D0CECE"/>
            <w:hideMark/>
          </w:tcPr>
          <w:p w14:paraId="0821655F" w14:textId="77777777" w:rsidR="00EA6D68" w:rsidRDefault="00EA6D68" w:rsidP="00584EC1">
            <w:pPr>
              <w:pStyle w:val="TAC"/>
              <w:rPr>
                <w:b/>
                <w:lang w:eastAsia="ja-JP"/>
              </w:rPr>
            </w:pPr>
            <w:r>
              <w:rPr>
                <w:b/>
                <w:lang w:eastAsia="ja-JP"/>
              </w:rPr>
              <w:t>3.03</w:t>
            </w:r>
          </w:p>
        </w:tc>
        <w:tc>
          <w:tcPr>
            <w:tcW w:w="797" w:type="pct"/>
            <w:tcBorders>
              <w:top w:val="single" w:sz="6" w:space="0" w:color="auto"/>
              <w:left w:val="single" w:sz="6" w:space="0" w:color="auto"/>
              <w:bottom w:val="single" w:sz="6" w:space="0" w:color="auto"/>
              <w:right w:val="single" w:sz="6" w:space="0" w:color="auto"/>
            </w:tcBorders>
            <w:shd w:val="clear" w:color="auto" w:fill="D0CECE"/>
            <w:hideMark/>
          </w:tcPr>
          <w:p w14:paraId="043A9E72" w14:textId="77777777" w:rsidR="00EA6D68" w:rsidRDefault="00EA6D68" w:rsidP="00584EC1">
            <w:pPr>
              <w:pStyle w:val="TAC"/>
              <w:rPr>
                <w:lang w:eastAsia="ja-JP"/>
              </w:rPr>
            </w:pPr>
            <w:r>
              <w:rPr>
                <w:b/>
                <w:lang w:eastAsia="ja-JP"/>
              </w:rPr>
              <w:t>3.38</w:t>
            </w:r>
          </w:p>
        </w:tc>
      </w:tr>
    </w:tbl>
    <w:p w14:paraId="5920AC3C" w14:textId="77777777" w:rsidR="00EA6D68" w:rsidRDefault="00EA6D68" w:rsidP="00EA6D68">
      <w:pPr>
        <w:rPr>
          <w:rFonts w:eastAsiaTheme="minorEastAsia"/>
          <w:lang w:val="en-US" w:eastAsia="zh-CN"/>
        </w:rPr>
      </w:pPr>
    </w:p>
    <w:p w14:paraId="557C61A6" w14:textId="77777777" w:rsidR="00EA6D68" w:rsidRPr="00B12199" w:rsidRDefault="00EA6D68" w:rsidP="00EA6D68">
      <w:pPr>
        <w:rPr>
          <w:rFonts w:eastAsiaTheme="minorEastAsia"/>
          <w:lang w:val="en-US" w:eastAsia="zh-CN"/>
        </w:rPr>
      </w:pPr>
      <w:r w:rsidRPr="00B12199">
        <w:rPr>
          <w:rFonts w:eastAsiaTheme="minorEastAsia" w:hint="eastAsia"/>
          <w:lang w:val="en-US" w:eastAsia="zh-CN"/>
        </w:rPr>
        <w:t>The Quiet Zone (QZ) in Over-the-Air (OTA) testing refers to a controlled volume within an anechoic chamber where electromagnetic reflections are minimized to ensure accurate measurements. It is essential for evaluating the radiated performance of antennas and wireless devices, particularly in 5G FR2 (</w:t>
      </w:r>
      <w:proofErr w:type="spellStart"/>
      <w:r w:rsidRPr="00B12199">
        <w:rPr>
          <w:rFonts w:eastAsiaTheme="minorEastAsia" w:hint="eastAsia"/>
          <w:lang w:val="en-US" w:eastAsia="zh-CN"/>
        </w:rPr>
        <w:t>mmWave</w:t>
      </w:r>
      <w:proofErr w:type="spellEnd"/>
      <w:r w:rsidRPr="00B12199">
        <w:rPr>
          <w:rFonts w:eastAsiaTheme="minorEastAsia" w:hint="eastAsia"/>
          <w:lang w:val="en-US" w:eastAsia="zh-CN"/>
        </w:rPr>
        <w:t>) testing, where conducted measurements are impractical.</w:t>
      </w:r>
    </w:p>
    <w:p w14:paraId="1FBAEDB4" w14:textId="77777777" w:rsidR="00EA6D68" w:rsidRPr="00B12199" w:rsidRDefault="00EA6D68" w:rsidP="00EA6D68">
      <w:pPr>
        <w:rPr>
          <w:rFonts w:eastAsiaTheme="minorEastAsia"/>
          <w:lang w:val="en-US" w:eastAsia="zh-CN"/>
        </w:rPr>
      </w:pPr>
      <w:r w:rsidRPr="00B12199">
        <w:rPr>
          <w:rFonts w:eastAsiaTheme="minorEastAsia" w:hint="eastAsia"/>
          <w:lang w:val="en-US" w:eastAsia="zh-CN"/>
        </w:rPr>
        <w:t>The quality of the QZ is determined by analyzing the reflectivity level, typically using the Free Space VSWR (Voltage Standing Wave Ratio) method. Measurements are taken in a 15</w:t>
      </w:r>
      <w:r w:rsidRPr="00B12199">
        <w:rPr>
          <w:rFonts w:eastAsiaTheme="minorEastAsia" w:hint="eastAsia"/>
          <w:lang w:val="en-US" w:eastAsia="zh-CN"/>
        </w:rPr>
        <w:t>°</w:t>
      </w:r>
      <w:r w:rsidRPr="00B12199">
        <w:rPr>
          <w:rFonts w:eastAsiaTheme="minorEastAsia" w:hint="eastAsia"/>
          <w:lang w:val="en-US" w:eastAsia="zh-CN"/>
        </w:rPr>
        <w:t xml:space="preserve"> grid across elevation and azimuth, yielding 264 standard deviation values for both polarizations. </w:t>
      </w:r>
    </w:p>
    <w:p w14:paraId="613DE868" w14:textId="5A14E77C" w:rsidR="00EA6D68" w:rsidRPr="00AB69C9" w:rsidRDefault="00EA6D68" w:rsidP="00232A1D">
      <w:pPr>
        <w:pStyle w:val="Observe"/>
        <w:rPr>
          <w:lang w:val="en-US"/>
        </w:rPr>
      </w:pPr>
      <w:r w:rsidRPr="00AB69C9">
        <w:rPr>
          <w:lang w:val="en-US"/>
        </w:rPr>
        <w:t xml:space="preserve">The quite zone </w:t>
      </w:r>
      <w:r>
        <w:rPr>
          <w:lang w:val="en-US"/>
        </w:rPr>
        <w:t>is also frequency dependent.</w:t>
      </w:r>
    </w:p>
    <w:p w14:paraId="1F09CBB4" w14:textId="77777777" w:rsidR="00EA6D68" w:rsidRDefault="00EA6D68" w:rsidP="00EA6D68">
      <w:pPr>
        <w:jc w:val="center"/>
        <w:rPr>
          <w:rFonts w:eastAsiaTheme="minorEastAsia"/>
          <w:lang w:val="en-US" w:eastAsia="zh-CN"/>
        </w:rPr>
      </w:pPr>
      <w:r>
        <w:rPr>
          <w:noProof/>
        </w:rPr>
        <w:lastRenderedPageBreak/>
        <w:drawing>
          <wp:inline distT="0" distB="0" distL="0" distR="0" wp14:anchorId="3830B65F" wp14:editId="3FD13C12">
            <wp:extent cx="4376098" cy="2422389"/>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85993" cy="2427866"/>
                    </a:xfrm>
                    <a:prstGeom prst="rect">
                      <a:avLst/>
                    </a:prstGeom>
                  </pic:spPr>
                </pic:pic>
              </a:graphicData>
            </a:graphic>
          </wp:inline>
        </w:drawing>
      </w:r>
    </w:p>
    <w:p w14:paraId="55D87DC6" w14:textId="77777777" w:rsidR="00EA6D68" w:rsidRDefault="00EA6D68" w:rsidP="00EA6D68">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2.2.1-1 </w:t>
      </w:r>
      <w:r>
        <w:rPr>
          <w:rFonts w:eastAsiaTheme="minorEastAsia" w:hint="eastAsia"/>
          <w:lang w:val="en-US" w:eastAsia="zh-CN"/>
        </w:rPr>
        <w:t>illustrati</w:t>
      </w:r>
      <w:r>
        <w:rPr>
          <w:rFonts w:eastAsiaTheme="minorEastAsia"/>
          <w:lang w:val="en-US" w:eastAsia="zh-CN"/>
        </w:rPr>
        <w:t>on of Quite Zone</w:t>
      </w:r>
    </w:p>
    <w:p w14:paraId="6D5DF669" w14:textId="6F01651F" w:rsidR="00EA6D68" w:rsidRPr="00737EBE" w:rsidRDefault="00EA6D68" w:rsidP="00094625">
      <w:pPr>
        <w:pStyle w:val="Propose"/>
      </w:pPr>
      <w:r w:rsidRPr="00737EBE">
        <w:t>For FR3, further study the test distance, measurement uncertainty and quite zone in new frequency range.</w:t>
      </w:r>
    </w:p>
    <w:p w14:paraId="48C3000C" w14:textId="77777777" w:rsidR="00EA6D68" w:rsidRPr="00DC2CF0" w:rsidRDefault="00EA6D68" w:rsidP="00EA6D68">
      <w:pPr>
        <w:rPr>
          <w:rFonts w:eastAsiaTheme="minorEastAsia"/>
          <w:b/>
          <w:bCs/>
          <w:lang w:val="en-US" w:eastAsia="zh-CN"/>
        </w:rPr>
      </w:pPr>
    </w:p>
    <w:p w14:paraId="7BE5A765" w14:textId="46D4141F" w:rsidR="00EA6D68" w:rsidRDefault="00EA6D68" w:rsidP="00EA6D68">
      <w:pPr>
        <w:pStyle w:val="a1"/>
        <w:rPr>
          <w:lang w:val="en-US"/>
        </w:rPr>
      </w:pPr>
      <w:r>
        <w:rPr>
          <w:lang w:val="en-US"/>
        </w:rPr>
        <w:t>Device type and form factors</w:t>
      </w:r>
    </w:p>
    <w:p w14:paraId="3453C222" w14:textId="77777777" w:rsidR="00EA6D68" w:rsidRDefault="00EA6D68" w:rsidP="00EA6D68">
      <w:pPr>
        <w:rPr>
          <w:rFonts w:eastAsiaTheme="minorEastAsia"/>
          <w:lang w:val="en-US" w:eastAsia="zh-CN"/>
        </w:rPr>
      </w:pPr>
      <w:r>
        <w:rPr>
          <w:rFonts w:eastAsiaTheme="minorEastAsia" w:hint="eastAsia"/>
          <w:lang w:val="en-US" w:eastAsia="zh-CN"/>
        </w:rPr>
        <w:t>T</w:t>
      </w:r>
      <w:r>
        <w:rPr>
          <w:rFonts w:eastAsiaTheme="minorEastAsia"/>
          <w:lang w:val="en-US" w:eastAsia="zh-CN"/>
        </w:rPr>
        <w:t>he 5G has introduced many different form factors such as hand-held UE, wearable device, XR and also NTN. Different form factors have introduced different test problems and they are listed as below table 2.2.2-1.</w:t>
      </w:r>
    </w:p>
    <w:p w14:paraId="0C4B5052" w14:textId="77777777" w:rsidR="00EA6D68" w:rsidRDefault="00EA6D68" w:rsidP="00EA6D68">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2.2.2-1 Different form factors in 5G</w:t>
      </w:r>
    </w:p>
    <w:tbl>
      <w:tblPr>
        <w:tblStyle w:val="afe"/>
        <w:tblW w:w="0" w:type="auto"/>
        <w:jc w:val="center"/>
        <w:tblLook w:val="04A0" w:firstRow="1" w:lastRow="0" w:firstColumn="1" w:lastColumn="0" w:noHBand="0" w:noVBand="1"/>
      </w:tblPr>
      <w:tblGrid>
        <w:gridCol w:w="1647"/>
        <w:gridCol w:w="5189"/>
      </w:tblGrid>
      <w:tr w:rsidR="00EA6D68" w:rsidRPr="00F90FA9" w14:paraId="2DAB1521" w14:textId="77777777" w:rsidTr="00584EC1">
        <w:trPr>
          <w:jc w:val="center"/>
        </w:trPr>
        <w:tc>
          <w:tcPr>
            <w:tcW w:w="0" w:type="auto"/>
            <w:shd w:val="clear" w:color="auto" w:fill="00B050"/>
          </w:tcPr>
          <w:p w14:paraId="40551595" w14:textId="77777777" w:rsidR="00EA6D68" w:rsidRPr="00F90FA9" w:rsidRDefault="00EA6D68" w:rsidP="00584EC1">
            <w:pPr>
              <w:pStyle w:val="TAH"/>
              <w:rPr>
                <w:rFonts w:eastAsiaTheme="minorEastAsia"/>
                <w:color w:val="FFFFFF" w:themeColor="background1"/>
                <w:lang w:eastAsia="zh-CN"/>
              </w:rPr>
            </w:pPr>
            <w:r w:rsidRPr="00F90FA9">
              <w:rPr>
                <w:rFonts w:eastAsiaTheme="minorEastAsia" w:hint="eastAsia"/>
                <w:color w:val="FFFFFF" w:themeColor="background1"/>
                <w:lang w:eastAsia="zh-CN"/>
              </w:rPr>
              <w:t>F</w:t>
            </w:r>
            <w:r w:rsidRPr="00F90FA9">
              <w:rPr>
                <w:rFonts w:eastAsiaTheme="minorEastAsia"/>
                <w:color w:val="FFFFFF" w:themeColor="background1"/>
                <w:lang w:eastAsia="zh-CN"/>
              </w:rPr>
              <w:t>orm factor</w:t>
            </w:r>
          </w:p>
        </w:tc>
        <w:tc>
          <w:tcPr>
            <w:tcW w:w="0" w:type="auto"/>
            <w:shd w:val="clear" w:color="auto" w:fill="00B050"/>
          </w:tcPr>
          <w:p w14:paraId="1B29CD06" w14:textId="77777777" w:rsidR="00EA6D68" w:rsidRPr="00F90FA9" w:rsidRDefault="00EA6D68" w:rsidP="00584EC1">
            <w:pPr>
              <w:pStyle w:val="TAH"/>
              <w:rPr>
                <w:rFonts w:eastAsiaTheme="minorEastAsia"/>
                <w:color w:val="FFFFFF" w:themeColor="background1"/>
                <w:lang w:eastAsia="zh-CN"/>
              </w:rPr>
            </w:pPr>
            <w:r w:rsidRPr="00F90FA9">
              <w:rPr>
                <w:rFonts w:eastAsiaTheme="minorEastAsia" w:hint="eastAsia"/>
                <w:color w:val="FFFFFF" w:themeColor="background1"/>
                <w:lang w:eastAsia="zh-CN"/>
              </w:rPr>
              <w:t>K</w:t>
            </w:r>
            <w:r w:rsidRPr="00F90FA9">
              <w:rPr>
                <w:rFonts w:eastAsiaTheme="minorEastAsia"/>
                <w:color w:val="FFFFFF" w:themeColor="background1"/>
                <w:lang w:eastAsia="zh-CN"/>
              </w:rPr>
              <w:t>ey issue</w:t>
            </w:r>
          </w:p>
        </w:tc>
      </w:tr>
      <w:tr w:rsidR="00EA6D68" w14:paraId="0E662F93" w14:textId="77777777" w:rsidTr="00584EC1">
        <w:trPr>
          <w:jc w:val="center"/>
        </w:trPr>
        <w:tc>
          <w:tcPr>
            <w:tcW w:w="0" w:type="auto"/>
          </w:tcPr>
          <w:p w14:paraId="17566470" w14:textId="77777777" w:rsidR="00EA6D68" w:rsidRDefault="00EA6D68" w:rsidP="00584EC1">
            <w:pPr>
              <w:pStyle w:val="TAC"/>
              <w:rPr>
                <w:rFonts w:eastAsiaTheme="minorEastAsia"/>
                <w:lang w:eastAsia="zh-CN"/>
              </w:rPr>
            </w:pPr>
            <w:r>
              <w:rPr>
                <w:rFonts w:eastAsiaTheme="minorEastAsia" w:hint="eastAsia"/>
                <w:lang w:eastAsia="zh-CN"/>
              </w:rPr>
              <w:t>H</w:t>
            </w:r>
            <w:r>
              <w:rPr>
                <w:rFonts w:eastAsiaTheme="minorEastAsia"/>
                <w:lang w:eastAsia="zh-CN"/>
              </w:rPr>
              <w:t>and-held UE</w:t>
            </w:r>
          </w:p>
        </w:tc>
        <w:tc>
          <w:tcPr>
            <w:tcW w:w="0" w:type="auto"/>
          </w:tcPr>
          <w:p w14:paraId="6857E12B" w14:textId="77777777" w:rsidR="00EA6D68" w:rsidRPr="00721ACA" w:rsidRDefault="00EA6D68" w:rsidP="00584EC1">
            <w:pPr>
              <w:pStyle w:val="TAC"/>
              <w:rPr>
                <w:rFonts w:eastAsiaTheme="minorEastAsia"/>
                <w:lang w:val="en-US" w:eastAsia="zh-CN"/>
              </w:rPr>
            </w:pPr>
            <w:r w:rsidRPr="00721ACA">
              <w:rPr>
                <w:rFonts w:eastAsiaTheme="minorEastAsia" w:hint="eastAsia"/>
                <w:lang w:val="en-US" w:eastAsia="zh-CN"/>
              </w:rPr>
              <w:t>B</w:t>
            </w:r>
            <w:r w:rsidRPr="00721ACA">
              <w:rPr>
                <w:rFonts w:eastAsiaTheme="minorEastAsia"/>
                <w:lang w:val="en-US" w:eastAsia="zh-CN"/>
              </w:rPr>
              <w:t>aseline to define test m</w:t>
            </w:r>
            <w:r>
              <w:rPr>
                <w:rFonts w:eastAsiaTheme="minorEastAsia"/>
                <w:lang w:val="en-US" w:eastAsia="zh-CN"/>
              </w:rPr>
              <w:t>ethods</w:t>
            </w:r>
          </w:p>
        </w:tc>
      </w:tr>
      <w:tr w:rsidR="00EA6D68" w14:paraId="0FA51FC1" w14:textId="77777777" w:rsidTr="00584EC1">
        <w:trPr>
          <w:jc w:val="center"/>
        </w:trPr>
        <w:tc>
          <w:tcPr>
            <w:tcW w:w="0" w:type="auto"/>
          </w:tcPr>
          <w:p w14:paraId="013BE509" w14:textId="77777777" w:rsidR="00EA6D68" w:rsidRDefault="00EA6D68" w:rsidP="00584EC1">
            <w:pPr>
              <w:pStyle w:val="TAC"/>
              <w:rPr>
                <w:rFonts w:eastAsiaTheme="minorEastAsia"/>
                <w:lang w:eastAsia="zh-CN"/>
              </w:rPr>
            </w:pPr>
            <w:r>
              <w:rPr>
                <w:rFonts w:eastAsiaTheme="minorEastAsia" w:hint="eastAsia"/>
                <w:lang w:eastAsia="zh-CN"/>
              </w:rPr>
              <w:t>W</w:t>
            </w:r>
            <w:r>
              <w:rPr>
                <w:rFonts w:eastAsiaTheme="minorEastAsia"/>
                <w:lang w:eastAsia="zh-CN"/>
              </w:rPr>
              <w:t>earable devices</w:t>
            </w:r>
          </w:p>
        </w:tc>
        <w:tc>
          <w:tcPr>
            <w:tcW w:w="0" w:type="auto"/>
          </w:tcPr>
          <w:p w14:paraId="71CE3A72" w14:textId="77777777" w:rsidR="00EA6D68" w:rsidRPr="00721ACA" w:rsidRDefault="00EA6D68" w:rsidP="00584EC1">
            <w:pPr>
              <w:pStyle w:val="TAC"/>
              <w:rPr>
                <w:rFonts w:eastAsiaTheme="minorEastAsia"/>
                <w:lang w:val="en-US" w:eastAsia="zh-CN"/>
              </w:rPr>
            </w:pPr>
            <w:r w:rsidRPr="00721ACA">
              <w:rPr>
                <w:rFonts w:eastAsiaTheme="minorEastAsia" w:hint="eastAsia"/>
                <w:lang w:val="en-US" w:eastAsia="zh-CN"/>
              </w:rPr>
              <w:t>B</w:t>
            </w:r>
            <w:r w:rsidRPr="00721ACA">
              <w:rPr>
                <w:rFonts w:eastAsiaTheme="minorEastAsia"/>
                <w:lang w:val="en-US" w:eastAsia="zh-CN"/>
              </w:rPr>
              <w:t>attery problem and antenna d</w:t>
            </w:r>
            <w:r>
              <w:rPr>
                <w:rFonts w:eastAsiaTheme="minorEastAsia"/>
                <w:lang w:val="en-US" w:eastAsia="zh-CN"/>
              </w:rPr>
              <w:t>esign complexity</w:t>
            </w:r>
          </w:p>
        </w:tc>
      </w:tr>
      <w:tr w:rsidR="00EA6D68" w14:paraId="36A33F8F" w14:textId="77777777" w:rsidTr="00584EC1">
        <w:trPr>
          <w:jc w:val="center"/>
        </w:trPr>
        <w:tc>
          <w:tcPr>
            <w:tcW w:w="0" w:type="auto"/>
          </w:tcPr>
          <w:p w14:paraId="4CBFE330" w14:textId="77777777" w:rsidR="00EA6D68" w:rsidRDefault="00EA6D68" w:rsidP="00584EC1">
            <w:pPr>
              <w:pStyle w:val="TAC"/>
              <w:rPr>
                <w:rFonts w:eastAsiaTheme="minorEastAsia"/>
                <w:lang w:eastAsia="zh-CN"/>
              </w:rPr>
            </w:pPr>
            <w:r>
              <w:rPr>
                <w:rFonts w:eastAsiaTheme="minorEastAsia" w:hint="eastAsia"/>
                <w:lang w:eastAsia="zh-CN"/>
              </w:rPr>
              <w:t>X</w:t>
            </w:r>
            <w:r>
              <w:rPr>
                <w:rFonts w:eastAsiaTheme="minorEastAsia"/>
                <w:lang w:eastAsia="zh-CN"/>
              </w:rPr>
              <w:t>R</w:t>
            </w:r>
          </w:p>
        </w:tc>
        <w:tc>
          <w:tcPr>
            <w:tcW w:w="0" w:type="auto"/>
          </w:tcPr>
          <w:p w14:paraId="787B8B7D" w14:textId="77777777" w:rsidR="00EA6D68" w:rsidRPr="00721ACA" w:rsidRDefault="00EA6D68" w:rsidP="00584EC1">
            <w:pPr>
              <w:pStyle w:val="TAC"/>
              <w:rPr>
                <w:rFonts w:eastAsiaTheme="minorEastAsia"/>
                <w:lang w:val="en-US" w:eastAsia="zh-CN"/>
              </w:rPr>
            </w:pPr>
            <w:r w:rsidRPr="00721ACA">
              <w:rPr>
                <w:rFonts w:eastAsiaTheme="minorEastAsia" w:hint="eastAsia"/>
                <w:lang w:val="en-US" w:eastAsia="zh-CN"/>
              </w:rPr>
              <w:t>P</w:t>
            </w:r>
            <w:r w:rsidRPr="00721ACA">
              <w:rPr>
                <w:rFonts w:eastAsiaTheme="minorEastAsia"/>
                <w:lang w:val="en-US" w:eastAsia="zh-CN"/>
              </w:rPr>
              <w:t xml:space="preserve">artial sphere/Weighted test </w:t>
            </w:r>
            <w:r>
              <w:rPr>
                <w:rFonts w:eastAsiaTheme="minorEastAsia"/>
                <w:lang w:val="en-US" w:eastAsia="zh-CN"/>
              </w:rPr>
              <w:t>points based on the wear method</w:t>
            </w:r>
          </w:p>
        </w:tc>
      </w:tr>
      <w:tr w:rsidR="00EA6D68" w14:paraId="60821FF0" w14:textId="77777777" w:rsidTr="00584EC1">
        <w:trPr>
          <w:jc w:val="center"/>
        </w:trPr>
        <w:tc>
          <w:tcPr>
            <w:tcW w:w="0" w:type="auto"/>
          </w:tcPr>
          <w:p w14:paraId="2FCA223F" w14:textId="77777777" w:rsidR="00EA6D68" w:rsidRDefault="00EA6D68" w:rsidP="00584EC1">
            <w:pPr>
              <w:pStyle w:val="TAC"/>
              <w:rPr>
                <w:rFonts w:eastAsiaTheme="minorEastAsia"/>
                <w:lang w:eastAsia="zh-CN"/>
              </w:rPr>
            </w:pPr>
            <w:r>
              <w:rPr>
                <w:rFonts w:eastAsiaTheme="minorEastAsia" w:hint="eastAsia"/>
                <w:lang w:eastAsia="zh-CN"/>
              </w:rPr>
              <w:t>N</w:t>
            </w:r>
            <w:r>
              <w:rPr>
                <w:rFonts w:eastAsiaTheme="minorEastAsia"/>
                <w:lang w:eastAsia="zh-CN"/>
              </w:rPr>
              <w:t>TN</w:t>
            </w:r>
          </w:p>
        </w:tc>
        <w:tc>
          <w:tcPr>
            <w:tcW w:w="0" w:type="auto"/>
          </w:tcPr>
          <w:p w14:paraId="7890A7CB" w14:textId="77777777" w:rsidR="00EA6D68" w:rsidRPr="00721ACA" w:rsidRDefault="00EA6D68" w:rsidP="00584EC1">
            <w:pPr>
              <w:pStyle w:val="TAC"/>
              <w:rPr>
                <w:rFonts w:eastAsiaTheme="minorEastAsia"/>
                <w:lang w:val="en-US" w:eastAsia="zh-CN"/>
              </w:rPr>
            </w:pPr>
            <w:r w:rsidRPr="00721ACA">
              <w:rPr>
                <w:rFonts w:eastAsiaTheme="minorEastAsia" w:hint="eastAsia"/>
                <w:lang w:val="en-US" w:eastAsia="zh-CN"/>
              </w:rPr>
              <w:t>P</w:t>
            </w:r>
            <w:r w:rsidRPr="00721ACA">
              <w:rPr>
                <w:rFonts w:eastAsiaTheme="minorEastAsia"/>
                <w:lang w:val="en-US" w:eastAsia="zh-CN"/>
              </w:rPr>
              <w:t>artial sphere and circular p</w:t>
            </w:r>
            <w:r>
              <w:rPr>
                <w:rFonts w:eastAsiaTheme="minorEastAsia"/>
                <w:lang w:val="en-US" w:eastAsia="zh-CN"/>
              </w:rPr>
              <w:t>olarization</w:t>
            </w:r>
          </w:p>
        </w:tc>
      </w:tr>
    </w:tbl>
    <w:p w14:paraId="7B102A80" w14:textId="77777777" w:rsidR="00EA6D68" w:rsidRDefault="00EA6D68" w:rsidP="00EA6D68">
      <w:pPr>
        <w:rPr>
          <w:rFonts w:eastAsiaTheme="minorEastAsia"/>
          <w:lang w:val="en-US" w:eastAsia="zh-CN"/>
        </w:rPr>
      </w:pPr>
    </w:p>
    <w:p w14:paraId="363B7B6B" w14:textId="77777777" w:rsidR="00EA6D68" w:rsidRDefault="00EA6D68" w:rsidP="00EA6D68">
      <w:pPr>
        <w:rPr>
          <w:rFonts w:eastAsiaTheme="minorEastAsia"/>
          <w:lang w:val="en-US" w:eastAsia="zh-CN"/>
        </w:rPr>
      </w:pPr>
      <w:r>
        <w:rPr>
          <w:rFonts w:eastAsiaTheme="minorEastAsia" w:hint="eastAsia"/>
          <w:lang w:val="en-US" w:eastAsia="zh-CN"/>
        </w:rPr>
        <w:t>I</w:t>
      </w:r>
      <w:r>
        <w:rPr>
          <w:rFonts w:eastAsiaTheme="minorEastAsia"/>
          <w:lang w:val="en-US" w:eastAsia="zh-CN"/>
        </w:rPr>
        <w:t>n 6GR, these form factors will be kept. However, it is suggested to study the possible device types first and possible form factors at the beginning of the release. Also, the influence of different form factor should also be considered at the beginning.</w:t>
      </w:r>
    </w:p>
    <w:p w14:paraId="22FA88B9" w14:textId="5114D695" w:rsidR="00EA6D68" w:rsidRPr="006A4CC6" w:rsidRDefault="00EA6D68" w:rsidP="00094625">
      <w:pPr>
        <w:pStyle w:val="Propose"/>
        <w:rPr>
          <w:lang w:val="en-US"/>
        </w:rPr>
      </w:pPr>
      <w:r w:rsidRPr="006A4CC6">
        <w:rPr>
          <w:lang w:val="en-US"/>
        </w:rPr>
        <w:t xml:space="preserve">To study device type </w:t>
      </w:r>
      <w:r>
        <w:rPr>
          <w:rFonts w:hint="eastAsia"/>
          <w:lang w:val="en-US"/>
        </w:rPr>
        <w:t>definition</w:t>
      </w:r>
      <w:r>
        <w:rPr>
          <w:lang w:val="en-US"/>
        </w:rPr>
        <w:t xml:space="preserve"> of 6GR</w:t>
      </w:r>
      <w:r w:rsidRPr="006A4CC6">
        <w:rPr>
          <w:lang w:val="en-US"/>
        </w:rPr>
        <w:t xml:space="preserve"> on form factors and corresponding OTA test </w:t>
      </w:r>
      <w:r>
        <w:rPr>
          <w:lang w:val="en-US"/>
        </w:rPr>
        <w:t>impact</w:t>
      </w:r>
      <w:r w:rsidRPr="006A4CC6">
        <w:rPr>
          <w:lang w:val="en-US"/>
        </w:rPr>
        <w:t>s.</w:t>
      </w:r>
    </w:p>
    <w:p w14:paraId="005BD450" w14:textId="77777777" w:rsidR="00EA6D68" w:rsidRPr="005F1AA7" w:rsidRDefault="00EA6D68" w:rsidP="00EA6D68">
      <w:pPr>
        <w:rPr>
          <w:rFonts w:eastAsiaTheme="minorEastAsia"/>
          <w:lang w:val="en-US"/>
        </w:rPr>
      </w:pPr>
    </w:p>
    <w:p w14:paraId="5DECAFE4" w14:textId="5BC4D48B" w:rsidR="00EA6D68" w:rsidRPr="002348DA" w:rsidRDefault="00EA6D68" w:rsidP="00EA6D68">
      <w:pPr>
        <w:pStyle w:val="a1"/>
        <w:rPr>
          <w:lang w:val="en-US"/>
        </w:rPr>
      </w:pPr>
      <w:r w:rsidRPr="002348DA">
        <w:rPr>
          <w:lang w:val="en-US"/>
        </w:rPr>
        <w:t xml:space="preserve">Multiple Uplink </w:t>
      </w:r>
      <w:r>
        <w:rPr>
          <w:lang w:val="en-US"/>
        </w:rPr>
        <w:t>and CA</w:t>
      </w:r>
    </w:p>
    <w:p w14:paraId="5C24ABD3" w14:textId="77777777" w:rsidR="00EA6D68" w:rsidRDefault="00EA6D68" w:rsidP="00EA6D68">
      <w:pPr>
        <w:rPr>
          <w:rFonts w:eastAsiaTheme="minorEastAsia"/>
          <w:lang w:val="en-US" w:eastAsia="zh-CN"/>
        </w:rPr>
      </w:pPr>
      <w:r w:rsidRPr="002348DA">
        <w:rPr>
          <w:rFonts w:eastAsiaTheme="minorEastAsia" w:hint="eastAsia"/>
          <w:lang w:val="en-US" w:eastAsia="zh-CN"/>
        </w:rPr>
        <w:t>D</w:t>
      </w:r>
      <w:r w:rsidRPr="002348DA">
        <w:rPr>
          <w:rFonts w:eastAsiaTheme="minorEastAsia"/>
          <w:lang w:val="en-US" w:eastAsia="zh-CN"/>
        </w:rPr>
        <w:t xml:space="preserve">uring the 5G </w:t>
      </w:r>
      <w:r>
        <w:rPr>
          <w:rFonts w:eastAsiaTheme="minorEastAsia"/>
          <w:lang w:val="en-US" w:eastAsia="zh-CN"/>
        </w:rPr>
        <w:t>OTA testing, the 2TX UL MIMO has been discussed. The TPMI method has been fully discussed. Finally, it was agreed that fixed TPMI for non-coherent UE and average of different TPMI for coherent UE were used for 2TX UL test. The dynamic switching of TPMI has been dropped which although simulate the on-field scenario but hard to produce such test environment in test chamber.</w:t>
      </w:r>
    </w:p>
    <w:p w14:paraId="05E09865" w14:textId="291ACB37" w:rsidR="00EA6D68" w:rsidRPr="00DD0B23" w:rsidRDefault="00EA6D68" w:rsidP="00232A1D">
      <w:pPr>
        <w:pStyle w:val="Observe"/>
        <w:rPr>
          <w:lang w:val="en-US"/>
        </w:rPr>
      </w:pPr>
      <w:r w:rsidRPr="00DD0B23">
        <w:rPr>
          <w:lang w:val="en-US"/>
        </w:rPr>
        <w:t>The fixed and average TPMI method has been agreed in 5G for 2TX.</w:t>
      </w:r>
    </w:p>
    <w:p w14:paraId="14430CE5" w14:textId="77777777" w:rsidR="00EA6D68" w:rsidRDefault="00EA6D68" w:rsidP="00EA6D68">
      <w:pPr>
        <w:rPr>
          <w:rFonts w:eastAsiaTheme="minorEastAsia"/>
          <w:lang w:val="en-US" w:eastAsia="zh-CN"/>
        </w:rPr>
      </w:pPr>
      <w:r>
        <w:rPr>
          <w:rFonts w:eastAsiaTheme="minorEastAsia" w:hint="eastAsia"/>
          <w:lang w:val="en-US" w:eastAsia="zh-CN"/>
        </w:rPr>
        <w:t>F</w:t>
      </w:r>
      <w:r>
        <w:rPr>
          <w:rFonts w:eastAsiaTheme="minorEastAsia"/>
          <w:lang w:val="en-US" w:eastAsia="zh-CN"/>
        </w:rPr>
        <w:t>urther evolution of 5G has already introduced 3TX for UE and this is foreseen to be an important feature in 6GR to achieve higher output power. Besides, the CA of OTA test is also a question.</w:t>
      </w:r>
    </w:p>
    <w:p w14:paraId="6B527B7D" w14:textId="03F2B3FB" w:rsidR="00EA6D68" w:rsidRPr="00737EBE" w:rsidRDefault="00EA6D68" w:rsidP="00232A1D">
      <w:pPr>
        <w:pStyle w:val="Observe"/>
      </w:pPr>
      <w:r>
        <w:t>The 3TX is foreseen to be an important feature in 6GR</w:t>
      </w:r>
      <w:r w:rsidRPr="00737EBE">
        <w:t>.</w:t>
      </w:r>
    </w:p>
    <w:p w14:paraId="5658637E" w14:textId="2DEB85ED" w:rsidR="00EA6D68" w:rsidRDefault="00EA6D68" w:rsidP="00094625">
      <w:pPr>
        <w:pStyle w:val="Propose"/>
        <w:rPr>
          <w:lang w:val="en-US"/>
        </w:rPr>
      </w:pPr>
      <w:r>
        <w:rPr>
          <w:lang w:val="en-US"/>
        </w:rPr>
        <w:t>To study the 2TX/3TX UL test method.</w:t>
      </w:r>
    </w:p>
    <w:p w14:paraId="17EDC6FF" w14:textId="77777777" w:rsidR="00EA6D68" w:rsidRPr="00DD0B23" w:rsidRDefault="00EA6D68" w:rsidP="00EA6D68">
      <w:pPr>
        <w:rPr>
          <w:rFonts w:eastAsiaTheme="minorEastAsia"/>
          <w:b/>
          <w:bCs/>
          <w:lang w:val="en-US" w:eastAsia="zh-CN"/>
        </w:rPr>
      </w:pPr>
    </w:p>
    <w:p w14:paraId="17F7DF88" w14:textId="77777777" w:rsidR="00EA6D68" w:rsidRDefault="00EA6D68" w:rsidP="00EA6D68">
      <w:pPr>
        <w:pStyle w:val="a0"/>
        <w:rPr>
          <w:lang w:val="en-US"/>
        </w:rPr>
      </w:pPr>
      <w:r w:rsidRPr="00DF0A9C">
        <w:rPr>
          <w:rFonts w:hint="eastAsia"/>
          <w:lang w:val="en-US"/>
        </w:rPr>
        <w:lastRenderedPageBreak/>
        <w:t>A</w:t>
      </w:r>
      <w:r w:rsidRPr="00DF0A9C">
        <w:rPr>
          <w:lang w:val="en-US"/>
        </w:rPr>
        <w:t>I testability aspects</w:t>
      </w:r>
    </w:p>
    <w:p w14:paraId="1B473568" w14:textId="5B21CACD" w:rsidR="00EA6D68" w:rsidRPr="00F24F85" w:rsidRDefault="00EA6D68" w:rsidP="00EA6D68">
      <w:pPr>
        <w:pStyle w:val="a1"/>
        <w:rPr>
          <w:lang w:val="en-US"/>
        </w:rPr>
      </w:pPr>
      <w:r>
        <w:rPr>
          <w:rFonts w:hint="eastAsia"/>
          <w:lang w:val="en-US"/>
        </w:rPr>
        <w:t>Potential</w:t>
      </w:r>
      <w:r>
        <w:rPr>
          <w:lang w:val="en-US"/>
        </w:rPr>
        <w:t xml:space="preserve"> 6GR OTA </w:t>
      </w:r>
      <w:r>
        <w:rPr>
          <w:rFonts w:hint="eastAsia"/>
          <w:lang w:val="en-US"/>
        </w:rPr>
        <w:t>test</w:t>
      </w:r>
      <w:r>
        <w:rPr>
          <w:lang w:val="en-US"/>
        </w:rPr>
        <w:t xml:space="preserve"> method for AI BM</w:t>
      </w:r>
    </w:p>
    <w:p w14:paraId="15D897D2" w14:textId="77777777" w:rsidR="00EA6D68" w:rsidRDefault="00EA6D68" w:rsidP="00EA6D68">
      <w:pPr>
        <w:rPr>
          <w:rFonts w:eastAsiaTheme="minorEastAsia"/>
          <w:lang w:eastAsia="zh-CN"/>
        </w:rPr>
      </w:pPr>
      <w:r w:rsidRPr="00EA6D68">
        <w:rPr>
          <w:rFonts w:eastAsiaTheme="minorEastAsia"/>
          <w:lang w:val="en-US" w:eastAsia="zh-CN"/>
        </w:rPr>
        <w:t>I</w:t>
      </w:r>
      <w:r w:rsidRPr="00EA6D68">
        <w:rPr>
          <w:rFonts w:eastAsiaTheme="minorEastAsia" w:hint="eastAsia"/>
          <w:lang w:val="en-US" w:eastAsia="zh-CN"/>
        </w:rPr>
        <w:t xml:space="preserve">n 5G-A, the OTA test is expected to be utilized for AI BM in FR2. </w:t>
      </w:r>
      <w:r w:rsidRPr="00EA6D68">
        <w:rPr>
          <w:rFonts w:eastAsiaTheme="minorEastAsia"/>
          <w:lang w:val="en-US" w:eastAsia="zh-CN"/>
        </w:rPr>
        <w:t>M</w:t>
      </w:r>
      <w:proofErr w:type="spellStart"/>
      <w:r w:rsidRPr="00EA6D68">
        <w:rPr>
          <w:rFonts w:eastAsia="Yu Mincho"/>
          <w:szCs w:val="24"/>
          <w:lang w:eastAsia="ja-JP"/>
        </w:rPr>
        <w:t>ulti</w:t>
      </w:r>
      <w:proofErr w:type="spellEnd"/>
      <w:r w:rsidRPr="00EA6D68">
        <w:rPr>
          <w:rFonts w:eastAsia="Yu Mincho"/>
          <w:szCs w:val="24"/>
          <w:lang w:eastAsia="ja-JP"/>
        </w:rPr>
        <w:t xml:space="preserve"> </w:t>
      </w:r>
      <w:proofErr w:type="spellStart"/>
      <w:r w:rsidRPr="00EA6D68">
        <w:rPr>
          <w:rFonts w:eastAsia="Yu Mincho"/>
          <w:szCs w:val="24"/>
          <w:lang w:eastAsia="ja-JP"/>
        </w:rPr>
        <w:t>AoA</w:t>
      </w:r>
      <w:proofErr w:type="spellEnd"/>
      <w:r w:rsidRPr="00EA6D68">
        <w:rPr>
          <w:rFonts w:eastAsia="Yu Mincho"/>
          <w:szCs w:val="24"/>
          <w:lang w:eastAsia="ja-JP"/>
        </w:rPr>
        <w:t xml:space="preserve"> based RRM testing setup </w:t>
      </w:r>
      <w:r w:rsidRPr="00EA6D68">
        <w:rPr>
          <w:rFonts w:eastAsiaTheme="minorEastAsia"/>
          <w:szCs w:val="24"/>
          <w:lang w:eastAsia="zh-CN"/>
        </w:rPr>
        <w:t xml:space="preserve">is considered </w:t>
      </w:r>
      <w:r w:rsidRPr="00EA6D68">
        <w:rPr>
          <w:rFonts w:eastAsia="Yu Mincho"/>
          <w:szCs w:val="24"/>
          <w:lang w:eastAsia="ja-JP"/>
        </w:rPr>
        <w:t>as baseline</w:t>
      </w:r>
      <w:r w:rsidRPr="00EA6D68">
        <w:rPr>
          <w:rFonts w:eastAsiaTheme="minorEastAsia"/>
          <w:szCs w:val="24"/>
          <w:lang w:eastAsia="zh-CN"/>
        </w:rPr>
        <w:t xml:space="preserve">, and single </w:t>
      </w:r>
      <w:proofErr w:type="spellStart"/>
      <w:r w:rsidRPr="00EA6D68">
        <w:rPr>
          <w:rFonts w:eastAsiaTheme="minorEastAsia"/>
          <w:szCs w:val="24"/>
          <w:lang w:eastAsia="zh-CN"/>
        </w:rPr>
        <w:t>AoA</w:t>
      </w:r>
      <w:proofErr w:type="spellEnd"/>
      <w:r w:rsidRPr="00EA6D68">
        <w:rPr>
          <w:rFonts w:eastAsiaTheme="minorEastAsia"/>
          <w:szCs w:val="24"/>
          <w:lang w:eastAsia="zh-CN"/>
        </w:rPr>
        <w:t xml:space="preserve"> tests are nor precluded.</w:t>
      </w:r>
      <w:r w:rsidRPr="00EA6D68">
        <w:rPr>
          <w:rFonts w:eastAsiaTheme="minorEastAsia" w:hint="eastAsia"/>
          <w:szCs w:val="24"/>
          <w:lang w:eastAsia="zh-CN"/>
        </w:rPr>
        <w:t xml:space="preserve"> </w:t>
      </w:r>
      <w:r w:rsidRPr="00EA6D68">
        <w:rPr>
          <w:rFonts w:eastAsiaTheme="minorEastAsia"/>
          <w:szCs w:val="24"/>
          <w:lang w:eastAsia="zh-CN"/>
        </w:rPr>
        <w:t>M</w:t>
      </w:r>
      <w:r w:rsidRPr="00EA6D68">
        <w:rPr>
          <w:rFonts w:eastAsiaTheme="minorEastAsia" w:hint="eastAsia"/>
          <w:szCs w:val="24"/>
          <w:lang w:eastAsia="zh-CN"/>
        </w:rPr>
        <w:t>eanwhile, c</w:t>
      </w:r>
      <w:r w:rsidRPr="00EA6D68">
        <w:rPr>
          <w:rFonts w:eastAsia="Yu Mincho"/>
          <w:lang w:eastAsia="ja-JP"/>
        </w:rPr>
        <w:t>ompanies are invited to bring analysis on what simplified</w:t>
      </w:r>
      <w:r w:rsidRPr="008C66D7">
        <w:rPr>
          <w:rFonts w:eastAsia="Yu Mincho"/>
          <w:lang w:eastAsia="ja-JP"/>
        </w:rPr>
        <w:t xml:space="preserve"> spatial channel (multiple clusters coming from multiple directions) model can be emulated in this test setup</w:t>
      </w:r>
      <w:r>
        <w:rPr>
          <w:rFonts w:eastAsiaTheme="minorEastAsia" w:hint="eastAsia"/>
          <w:lang w:eastAsia="zh-CN"/>
        </w:rPr>
        <w:t xml:space="preserve">. However, less progress has been made, by </w:t>
      </w:r>
      <w:r>
        <w:rPr>
          <w:rFonts w:eastAsiaTheme="minorEastAsia"/>
          <w:lang w:eastAsia="zh-CN"/>
        </w:rPr>
        <w:t>the</w:t>
      </w:r>
      <w:r>
        <w:rPr>
          <w:rFonts w:eastAsiaTheme="minorEastAsia" w:hint="eastAsia"/>
          <w:lang w:eastAsia="zh-CN"/>
        </w:rPr>
        <w:t xml:space="preserve"> end of 5G-A, RAN4 still </w:t>
      </w:r>
      <w:r>
        <w:rPr>
          <w:rFonts w:eastAsiaTheme="minorEastAsia"/>
          <w:lang w:eastAsia="zh-CN"/>
        </w:rPr>
        <w:t>does</w:t>
      </w:r>
      <w:r>
        <w:rPr>
          <w:rFonts w:eastAsiaTheme="minorEastAsia" w:hint="eastAsia"/>
          <w:lang w:eastAsia="zh-CN"/>
        </w:rPr>
        <w:t xml:space="preserve"> not have a clear understanding on how to handle this issue and have a test setup in chamber.</w:t>
      </w:r>
    </w:p>
    <w:p w14:paraId="3145203E" w14:textId="77777777" w:rsidR="00EA6D68" w:rsidRPr="004314E3" w:rsidRDefault="00EA6D68" w:rsidP="00EA6D68">
      <w:pPr>
        <w:rPr>
          <w:rFonts w:eastAsiaTheme="minorEastAsia"/>
          <w:lang w:val="en-US" w:eastAsia="zh-CN"/>
        </w:rPr>
      </w:pPr>
      <w:r>
        <w:rPr>
          <w:rFonts w:eastAsiaTheme="minorEastAsia"/>
          <w:lang w:val="en-US" w:eastAsia="zh-CN"/>
        </w:rPr>
        <w:t xml:space="preserve">To consider the </w:t>
      </w:r>
      <w:proofErr w:type="spellStart"/>
      <w:r>
        <w:rPr>
          <w:rFonts w:eastAsiaTheme="minorEastAsia"/>
          <w:lang w:val="en-US" w:eastAsia="zh-CN"/>
        </w:rPr>
        <w:t>muli-AoA</w:t>
      </w:r>
      <w:proofErr w:type="spellEnd"/>
      <w:r>
        <w:rPr>
          <w:rFonts w:eastAsiaTheme="minorEastAsia"/>
          <w:lang w:val="en-US" w:eastAsia="zh-CN"/>
        </w:rPr>
        <w:t xml:space="preserve"> test system which can better simulate the real channel model, the 3D MPAC test system is shown below and has been proposed to be the test system for AI-BM tests </w:t>
      </w:r>
      <w:r>
        <w:rPr>
          <w:rFonts w:eastAsiaTheme="minorEastAsia" w:hint="eastAsia"/>
          <w:lang w:val="en-US" w:eastAsia="zh-CN"/>
        </w:rPr>
        <w:t>while</w:t>
      </w:r>
      <w:r>
        <w:rPr>
          <w:rFonts w:eastAsiaTheme="minorEastAsia"/>
          <w:lang w:val="en-US" w:eastAsia="zh-CN"/>
        </w:rPr>
        <w:t xml:space="preserve"> currently there is no agreement yet. The channel model emulator in the test system can help to simulate the OTA channel model and the multi-probe system can simulate different Base station beams.</w:t>
      </w:r>
    </w:p>
    <w:p w14:paraId="43F2B2E7" w14:textId="77777777" w:rsidR="00EA6D68" w:rsidRDefault="00EA6D68" w:rsidP="00EA6D68">
      <w:pPr>
        <w:jc w:val="center"/>
        <w:rPr>
          <w:rFonts w:eastAsiaTheme="minorEastAsia"/>
          <w:lang w:val="en-US" w:eastAsia="zh-CN"/>
        </w:rPr>
      </w:pPr>
      <w:r>
        <w:rPr>
          <w:noProof/>
          <w:lang w:eastAsia="zh-CN"/>
        </w:rPr>
        <w:drawing>
          <wp:inline distT="0" distB="0" distL="0" distR="0" wp14:anchorId="58FA450C" wp14:editId="1437B447">
            <wp:extent cx="4584700" cy="18669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4700" cy="1866900"/>
                    </a:xfrm>
                    <a:prstGeom prst="rect">
                      <a:avLst/>
                    </a:prstGeom>
                    <a:noFill/>
                    <a:ln>
                      <a:noFill/>
                    </a:ln>
                  </pic:spPr>
                </pic:pic>
              </a:graphicData>
            </a:graphic>
          </wp:inline>
        </w:drawing>
      </w:r>
    </w:p>
    <w:p w14:paraId="50C63397" w14:textId="77777777" w:rsidR="00EA6D68" w:rsidRPr="00006606" w:rsidRDefault="00EA6D68" w:rsidP="00EA6D68">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2.3-1 5G NR FR2 3D MPAC test system</w:t>
      </w:r>
    </w:p>
    <w:p w14:paraId="5EB6025E" w14:textId="3A6E047F" w:rsidR="00EA6D68" w:rsidRPr="00CE1413" w:rsidRDefault="00EA6D68" w:rsidP="00232A1D">
      <w:pPr>
        <w:pStyle w:val="Observe"/>
        <w:rPr>
          <w:lang w:val="en-US"/>
        </w:rPr>
      </w:pPr>
      <w:r w:rsidRPr="00CE1413">
        <w:rPr>
          <w:lang w:val="en-US"/>
        </w:rPr>
        <w:t>The 5G FR2 3D MPAC system can be one solution for AI-BM test.</w:t>
      </w:r>
    </w:p>
    <w:p w14:paraId="0785BA2D" w14:textId="77777777" w:rsidR="00EA6D68" w:rsidRDefault="00EA6D68" w:rsidP="00EA6D68">
      <w:pPr>
        <w:rPr>
          <w:rFonts w:eastAsiaTheme="minorEastAsia"/>
          <w:lang w:val="en-US" w:eastAsia="zh-CN"/>
        </w:rPr>
      </w:pPr>
      <w:r>
        <w:rPr>
          <w:rFonts w:eastAsiaTheme="minorEastAsia"/>
          <w:lang w:val="en-US" w:eastAsia="zh-CN"/>
        </w:rPr>
        <w:t xml:space="preserve">However, although the FR2 3D MPAC system has been defined, it has not been globally used due to the lack of deployment of FR2 in 5G. Furthermore, the high expense of the test system and the difficulty of appropriately modeling the channel also leads to current FR2 MIMO OTA not broadly used. </w:t>
      </w:r>
    </w:p>
    <w:p w14:paraId="304404A6" w14:textId="29AF56CD" w:rsidR="00EA6D68" w:rsidRDefault="00EA6D68" w:rsidP="00232A1D">
      <w:pPr>
        <w:pStyle w:val="Observe"/>
        <w:rPr>
          <w:lang w:val="en-US"/>
        </w:rPr>
      </w:pPr>
      <w:r>
        <w:rPr>
          <w:lang w:val="en-US"/>
        </w:rPr>
        <w:t>The 5G FR2 MIMO OTA system has not been broadly used.</w:t>
      </w:r>
    </w:p>
    <w:p w14:paraId="3C7325E7" w14:textId="5B1AABB6" w:rsidR="00EA6D68" w:rsidRPr="003B423F" w:rsidRDefault="00EA6D68" w:rsidP="00232A1D">
      <w:pPr>
        <w:pStyle w:val="Observe"/>
      </w:pPr>
      <w:r w:rsidRPr="003B423F">
        <w:t>It is hard to correctly model the FR2 multi-</w:t>
      </w:r>
      <w:proofErr w:type="spellStart"/>
      <w:r w:rsidRPr="003B423F">
        <w:t>AoA</w:t>
      </w:r>
      <w:proofErr w:type="spellEnd"/>
      <w:r w:rsidRPr="003B423F">
        <w:t xml:space="preserve"> channel model and re-establish in chamber environment. </w:t>
      </w:r>
    </w:p>
    <w:p w14:paraId="2881E157" w14:textId="293A56DC" w:rsidR="00EA6D68" w:rsidRDefault="00EA6D68" w:rsidP="00094625">
      <w:pPr>
        <w:pStyle w:val="Propose"/>
      </w:pPr>
      <w:r w:rsidRPr="00737EBE">
        <w:t>For AI-BM test in 6GR, to further study the commercial benefit to consider the FR2 deployment, test system complexity and the difficulty to model the channel.</w:t>
      </w:r>
    </w:p>
    <w:p w14:paraId="19AE98F4" w14:textId="016A8DF9" w:rsidR="00EA6D68" w:rsidRPr="008C36A2" w:rsidRDefault="00EA6D68" w:rsidP="0043254A">
      <w:pPr>
        <w:pStyle w:val="a1"/>
        <w:rPr>
          <w:lang w:val="en-US"/>
        </w:rPr>
      </w:pPr>
      <w:r>
        <w:rPr>
          <w:lang w:val="en-US"/>
        </w:rPr>
        <w:t>Decouple of s</w:t>
      </w:r>
      <w:r w:rsidRPr="008C36A2">
        <w:rPr>
          <w:lang w:val="en-US"/>
        </w:rPr>
        <w:t>ignal acquisition a</w:t>
      </w:r>
      <w:r>
        <w:rPr>
          <w:lang w:val="en-US"/>
        </w:rPr>
        <w:t>nd model performance test</w:t>
      </w:r>
    </w:p>
    <w:p w14:paraId="5A2E9404" w14:textId="77777777" w:rsidR="00EA6D68" w:rsidRDefault="00EA6D68" w:rsidP="00EA6D68">
      <w:r>
        <w:t xml:space="preserve">In 5G AI OTA testability, a lot of effort has been spent on generating signals in a chamber environment that can serve as input for AI use case models. However, key questions still lack clear answers, e.g., how to effectively simulate beam-sweeping scenarios in a chamber with limited probes, how to model channels, and whether testing model performance under simplified CDL </w:t>
      </w:r>
      <w:proofErr w:type="spellStart"/>
      <w:r>
        <w:t>UMi</w:t>
      </w:r>
      <w:proofErr w:type="spellEnd"/>
      <w:r>
        <w:t xml:space="preserve"> conditions is truly meaningful. From our understanding, in current 5G BM FR2 test discussions, the over-simplified OTA assumptions being used may offer little practical guidance for field deployment.</w:t>
      </w:r>
    </w:p>
    <w:p w14:paraId="47F15351" w14:textId="3E23056C" w:rsidR="00EA6D68" w:rsidRPr="00CF7271" w:rsidRDefault="00EA6D68" w:rsidP="00232A1D">
      <w:pPr>
        <w:pStyle w:val="Observe"/>
      </w:pPr>
      <w:r w:rsidRPr="00CF7271">
        <w:t>The over-simplified OTA assumptions being used may offer little practical guidance for field deployment.</w:t>
      </w:r>
    </w:p>
    <w:p w14:paraId="1016198E" w14:textId="77777777" w:rsidR="00EA6D68" w:rsidRDefault="00EA6D68" w:rsidP="00EA6D68">
      <w:r>
        <w:t>In 6G, RAN4 may need to specify more reference models for different use cases and potentially for different scenarios/conditions. Besides, new LCM features like model selection, model updates, online training/tuning may also kick off new needs for model tests. Furthermore, the post-deployment issue needs to be dealt with at this time, e.g., treat as parts of LCM and identify details for testing methods. So, this time if we still need to do a lot of work for OTA setup discussion and introduce complex test procedures for the model test, it will be a big challenge.</w:t>
      </w:r>
    </w:p>
    <w:p w14:paraId="3ADF08DF" w14:textId="6093CF5B" w:rsidR="00EA6D68" w:rsidRPr="008C36A2" w:rsidRDefault="00EA6D68" w:rsidP="00232A1D">
      <w:pPr>
        <w:pStyle w:val="Observe"/>
      </w:pPr>
      <w:r w:rsidRPr="008C36A2">
        <w:t xml:space="preserve">With new LCM features, new test setup will always need to be specified </w:t>
      </w:r>
      <w:r w:rsidRPr="008C36A2">
        <w:rPr>
          <w:rFonts w:hint="eastAsia"/>
        </w:rPr>
        <w:t>whi</w:t>
      </w:r>
      <w:r w:rsidRPr="008C36A2">
        <w:t>ch results in endless OTA test setup discussion.</w:t>
      </w:r>
    </w:p>
    <w:p w14:paraId="196413E7" w14:textId="77777777" w:rsidR="00EA6D68" w:rsidRDefault="00EA6D68" w:rsidP="00EA6D68">
      <w:r>
        <w:lastRenderedPageBreak/>
        <w:t xml:space="preserve">In 6G, another approach for AI tests (especially for model test) could be RAN4 may explore whether/how to decouple the signal acquisition </w:t>
      </w:r>
      <w:proofErr w:type="gramStart"/>
      <w:r>
        <w:t>testing(</w:t>
      </w:r>
      <w:proofErr w:type="gramEnd"/>
      <w:r>
        <w:t xml:space="preserve">e.g., or model inputs) from model performance evaluation(e.g., for model performance) for AI use cases. </w:t>
      </w:r>
    </w:p>
    <w:p w14:paraId="2F5C43EF" w14:textId="77777777" w:rsidR="00EA6D68" w:rsidRDefault="00EA6D68" w:rsidP="00EA6D68">
      <w:r>
        <w:t>-</w:t>
      </w:r>
      <w:r>
        <w:tab/>
        <w:t xml:space="preserve">Signal acquisition could continue to be tested via cable or OTA methods, e.g., evaluating BM Set B measurement accuracy. </w:t>
      </w:r>
    </w:p>
    <w:p w14:paraId="01A6F874" w14:textId="77777777" w:rsidR="00EA6D68" w:rsidRDefault="00EA6D68" w:rsidP="00EA6D68">
      <w:r>
        <w:t>-</w:t>
      </w:r>
      <w:r>
        <w:tab/>
        <w:t>Model performance could be assessed using standardized datasets defined by RAN4 (RAN4 specified datasets), enabling a virtual testing environment (maybe somehow like a Digital Twin setup). For instance, RAN4 study and specify test dataset for models under test. TE would provide the DUT with a predefined test dataset. The DUT would then return inference results to the TE for performance evaluation. This approach would reduce the need for complex OTA tests, accelerate model validation, and bring testing closer to real-world conditions depending on the quality of the test dataset.</w:t>
      </w:r>
    </w:p>
    <w:p w14:paraId="7D961855" w14:textId="057788FB" w:rsidR="00EA6D68" w:rsidRDefault="00EA6D68" w:rsidP="00094625">
      <w:pPr>
        <w:pStyle w:val="Propose"/>
      </w:pPr>
      <w:r>
        <w:t xml:space="preserve">For 6G, RAN4 could explore whether/how to decouple the signal acquisition </w:t>
      </w:r>
      <w:proofErr w:type="gramStart"/>
      <w:r>
        <w:t>testing(</w:t>
      </w:r>
      <w:proofErr w:type="gramEnd"/>
      <w:r>
        <w:t xml:space="preserve">e.g., or model inputs) from model performance evaluation (e.g., for model performance) for AI use cases. </w:t>
      </w:r>
    </w:p>
    <w:p w14:paraId="02307CCE" w14:textId="55CEAF71" w:rsidR="00EA6D68" w:rsidRDefault="00EA6D68" w:rsidP="00094625">
      <w:pPr>
        <w:pStyle w:val="Propose"/>
      </w:pPr>
      <w:r>
        <w:t xml:space="preserve">Signal acquisition could continue to be tested via cable or OTA methods, e.g., evaluating BM Set B measurement accuracy. </w:t>
      </w:r>
    </w:p>
    <w:p w14:paraId="19309686" w14:textId="752D6CF8" w:rsidR="00EA6D68" w:rsidRPr="00737EBE" w:rsidRDefault="00EA6D68" w:rsidP="00094625">
      <w:pPr>
        <w:pStyle w:val="Propose"/>
      </w:pPr>
      <w:r>
        <w:t>Model performance could be assessed using standardized datasets defined by RAN4 (RAN4 specified datasets), enabling a virtual testing environment.</w:t>
      </w:r>
    </w:p>
    <w:p w14:paraId="7972C09C" w14:textId="77777777" w:rsidR="005620CB" w:rsidRPr="005620CB" w:rsidRDefault="005620CB" w:rsidP="005620CB"/>
    <w:p w14:paraId="7C2A5535" w14:textId="0C0D5BE4" w:rsidR="0023469E" w:rsidRDefault="0023469E" w:rsidP="008D6EE8">
      <w:pPr>
        <w:pStyle w:val="a"/>
      </w:pPr>
      <w:r>
        <w:t>Conclusion</w:t>
      </w:r>
    </w:p>
    <w:p w14:paraId="205217CF" w14:textId="25E5B6A6" w:rsidR="009329DA" w:rsidRDefault="0023469E" w:rsidP="0023469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EA6D68">
        <w:rPr>
          <w:rFonts w:eastAsiaTheme="minorEastAsia"/>
          <w:lang w:val="en-US" w:eastAsia="zh-CN"/>
        </w:rPr>
        <w:t>testability and OTA</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3EB144C0" w14:textId="4041A2C5" w:rsidR="00D12954" w:rsidRPr="00D12954" w:rsidRDefault="00D12954" w:rsidP="00D12954">
      <w:pPr>
        <w:rPr>
          <w:rFonts w:eastAsiaTheme="minorEastAsia"/>
          <w:b/>
          <w:bCs/>
          <w:u w:val="single"/>
          <w:lang w:eastAsia="zh-CN"/>
        </w:rPr>
      </w:pPr>
      <w:r w:rsidRPr="00D12954">
        <w:rPr>
          <w:rFonts w:eastAsiaTheme="minorEastAsia"/>
          <w:b/>
          <w:bCs/>
          <w:u w:val="single"/>
          <w:lang w:eastAsia="zh-CN"/>
        </w:rPr>
        <w:t>Conductive/OTA test framework</w:t>
      </w:r>
    </w:p>
    <w:p w14:paraId="31A742E2" w14:textId="77777777" w:rsidR="00D12954" w:rsidRPr="00D12954" w:rsidRDefault="00D12954" w:rsidP="0033212A">
      <w:pPr>
        <w:pStyle w:val="Conclusion"/>
      </w:pPr>
      <w:r w:rsidRPr="00D12954">
        <w:t xml:space="preserve">Observation 1: </w:t>
      </w:r>
      <w:r w:rsidRPr="00D12954">
        <w:tab/>
        <w:t>From LTE, the conductive plus TRP/TRS and MIMO OTA framework has been established.</w:t>
      </w:r>
    </w:p>
    <w:p w14:paraId="78BD965D" w14:textId="77777777" w:rsidR="00D12954" w:rsidRPr="00D12954" w:rsidRDefault="00D12954" w:rsidP="0033212A">
      <w:pPr>
        <w:pStyle w:val="Conclusion"/>
      </w:pPr>
      <w:r w:rsidRPr="00D12954">
        <w:t xml:space="preserve">Observation 2: </w:t>
      </w:r>
      <w:r w:rsidRPr="00D12954">
        <w:tab/>
        <w:t>For 5G NR, FR1 reuse similar framework of LTE as conductive test plus TRP/TRS</w:t>
      </w:r>
      <w:r w:rsidRPr="00D12954">
        <w:tab/>
        <w:t>and MIMO OTA.</w:t>
      </w:r>
    </w:p>
    <w:p w14:paraId="1C3E6BD1" w14:textId="77777777" w:rsidR="00D12954" w:rsidRPr="00D12954" w:rsidRDefault="00D12954" w:rsidP="0033212A">
      <w:pPr>
        <w:pStyle w:val="Conclusion"/>
      </w:pPr>
      <w:r w:rsidRPr="00D12954">
        <w:t xml:space="preserve">Observation 3: </w:t>
      </w:r>
      <w:r w:rsidRPr="00D12954">
        <w:tab/>
        <w:t>For 5G NR, FR2 only used OTA tests.</w:t>
      </w:r>
    </w:p>
    <w:p w14:paraId="21BAF87C" w14:textId="77777777" w:rsidR="00D12954" w:rsidRPr="00D12954" w:rsidRDefault="00D12954" w:rsidP="0033212A">
      <w:pPr>
        <w:pStyle w:val="Conclusion"/>
      </w:pPr>
      <w:r w:rsidRPr="00D12954">
        <w:t xml:space="preserve">Proposal 1: </w:t>
      </w:r>
      <w:r w:rsidRPr="00D12954">
        <w:tab/>
        <w:t>For 6GR, FR1 like sub-range 1 can reuse 5G FR1 test framework and FR2 like sub-range 3 can reuse 5G FR2 test framework,</w:t>
      </w:r>
    </w:p>
    <w:p w14:paraId="1CDB726F" w14:textId="77777777" w:rsidR="00D12954" w:rsidRPr="00D12954" w:rsidRDefault="00D12954" w:rsidP="0033212A">
      <w:pPr>
        <w:pStyle w:val="Conclusion"/>
      </w:pPr>
      <w:r w:rsidRPr="00D12954">
        <w:t xml:space="preserve">Observation 4: </w:t>
      </w:r>
      <w:r w:rsidRPr="00D12954">
        <w:tab/>
        <w:t>The 15GHz connector with feasible insertion loss is on the market.</w:t>
      </w:r>
    </w:p>
    <w:p w14:paraId="29C1C772" w14:textId="77777777" w:rsidR="00D12954" w:rsidRPr="00D12954" w:rsidRDefault="00D12954" w:rsidP="0033212A">
      <w:pPr>
        <w:pStyle w:val="Conclusion"/>
      </w:pPr>
      <w:r w:rsidRPr="00D12954">
        <w:t xml:space="preserve">Proposal 2: </w:t>
      </w:r>
      <w:r w:rsidRPr="00D12954">
        <w:tab/>
        <w:t>For 6GR around 15GHz band, conductive test framework is preferred.</w:t>
      </w:r>
    </w:p>
    <w:p w14:paraId="0A0D1FF5" w14:textId="18671A6F" w:rsidR="00D12954" w:rsidRPr="00D12954" w:rsidRDefault="00D12954" w:rsidP="0033212A">
      <w:pPr>
        <w:pStyle w:val="Conclusion"/>
      </w:pPr>
    </w:p>
    <w:p w14:paraId="348FAEAE" w14:textId="1A7BBF50" w:rsidR="00D12954" w:rsidRPr="00D12954" w:rsidRDefault="00D12954" w:rsidP="00D12954">
      <w:pPr>
        <w:rPr>
          <w:rFonts w:eastAsiaTheme="minorEastAsia"/>
          <w:b/>
          <w:bCs/>
          <w:u w:val="single"/>
          <w:lang w:eastAsia="zh-CN"/>
        </w:rPr>
      </w:pPr>
      <w:r w:rsidRPr="00D12954">
        <w:rPr>
          <w:rFonts w:eastAsiaTheme="minorEastAsia"/>
          <w:b/>
          <w:bCs/>
          <w:u w:val="single"/>
          <w:lang w:eastAsia="zh-CN"/>
        </w:rPr>
        <w:t>New frequency range</w:t>
      </w:r>
    </w:p>
    <w:p w14:paraId="072D174A" w14:textId="77777777" w:rsidR="00D12954" w:rsidRPr="00D12954" w:rsidRDefault="00D12954" w:rsidP="0033212A">
      <w:pPr>
        <w:pStyle w:val="Conclusion"/>
      </w:pPr>
      <w:r w:rsidRPr="00D12954">
        <w:t xml:space="preserve">Observation 5: </w:t>
      </w:r>
      <w:r w:rsidRPr="00D12954">
        <w:tab/>
        <w:t>Test distance for different test method is needed.</w:t>
      </w:r>
    </w:p>
    <w:p w14:paraId="67E32FB2" w14:textId="77777777" w:rsidR="00D12954" w:rsidRPr="00D12954" w:rsidRDefault="00D12954" w:rsidP="0033212A">
      <w:pPr>
        <w:pStyle w:val="Conclusion"/>
      </w:pPr>
      <w:r w:rsidRPr="00D12954">
        <w:t xml:space="preserve">Observation 6: </w:t>
      </w:r>
      <w:r w:rsidRPr="00D12954">
        <w:tab/>
        <w:t>The MU contributors are all frequency dependent.</w:t>
      </w:r>
    </w:p>
    <w:p w14:paraId="11A9BA40" w14:textId="77777777" w:rsidR="00D12954" w:rsidRPr="00D12954" w:rsidRDefault="00D12954" w:rsidP="0033212A">
      <w:pPr>
        <w:pStyle w:val="Conclusion"/>
      </w:pPr>
      <w:r w:rsidRPr="00D12954">
        <w:t xml:space="preserve">Observation 7: </w:t>
      </w:r>
      <w:r w:rsidRPr="00D12954">
        <w:tab/>
        <w:t>The quite zone is also frequency dependent.</w:t>
      </w:r>
    </w:p>
    <w:p w14:paraId="375AE305" w14:textId="77777777" w:rsidR="00D12954" w:rsidRPr="00D12954" w:rsidRDefault="00D12954" w:rsidP="0033212A">
      <w:pPr>
        <w:pStyle w:val="Conclusion"/>
      </w:pPr>
      <w:r w:rsidRPr="00D12954">
        <w:t xml:space="preserve">Proposal 3: </w:t>
      </w:r>
      <w:r w:rsidRPr="00D12954">
        <w:tab/>
        <w:t>For FR3, further study the test distance, measurement uncertainty and quite zone in new frequency range.</w:t>
      </w:r>
    </w:p>
    <w:p w14:paraId="7DAE6F27" w14:textId="77777777" w:rsidR="00D12954" w:rsidRDefault="00D12954" w:rsidP="00D12954">
      <w:pPr>
        <w:rPr>
          <w:rFonts w:eastAsiaTheme="minorEastAsia"/>
          <w:b/>
          <w:bCs/>
          <w:u w:val="single"/>
          <w:lang w:eastAsia="zh-CN"/>
        </w:rPr>
      </w:pPr>
    </w:p>
    <w:p w14:paraId="34C41261" w14:textId="0D652E50" w:rsidR="00D12954" w:rsidRPr="00D12954" w:rsidRDefault="00D12954" w:rsidP="00D12954">
      <w:pPr>
        <w:rPr>
          <w:rFonts w:eastAsiaTheme="minorEastAsia"/>
          <w:b/>
          <w:bCs/>
          <w:u w:val="single"/>
          <w:lang w:eastAsia="zh-CN"/>
        </w:rPr>
      </w:pPr>
      <w:r w:rsidRPr="00D12954">
        <w:rPr>
          <w:rFonts w:eastAsiaTheme="minorEastAsia"/>
          <w:b/>
          <w:bCs/>
          <w:u w:val="single"/>
          <w:lang w:eastAsia="zh-CN"/>
        </w:rPr>
        <w:t>Device type and form factors</w:t>
      </w:r>
    </w:p>
    <w:p w14:paraId="6101EBBA" w14:textId="77777777" w:rsidR="00D12954" w:rsidRPr="00D12954" w:rsidRDefault="00D12954" w:rsidP="0033212A">
      <w:pPr>
        <w:pStyle w:val="Conclusion"/>
      </w:pPr>
      <w:r w:rsidRPr="00D12954">
        <w:t xml:space="preserve">Proposal 4: </w:t>
      </w:r>
      <w:r w:rsidRPr="00D12954">
        <w:tab/>
        <w:t>To study device type definition of 6GR on form factors and corresponding OTA test impacts.</w:t>
      </w:r>
    </w:p>
    <w:p w14:paraId="1026B035" w14:textId="77777777" w:rsidR="00D12954" w:rsidRDefault="00D12954" w:rsidP="00D12954">
      <w:pPr>
        <w:rPr>
          <w:rFonts w:eastAsiaTheme="minorEastAsia"/>
          <w:b/>
          <w:bCs/>
          <w:u w:val="single"/>
          <w:lang w:eastAsia="zh-CN"/>
        </w:rPr>
      </w:pPr>
    </w:p>
    <w:p w14:paraId="21BD2C44" w14:textId="55BEB4B0" w:rsidR="00D12954" w:rsidRPr="00D12954" w:rsidRDefault="00D12954" w:rsidP="00D12954">
      <w:pPr>
        <w:rPr>
          <w:rFonts w:eastAsiaTheme="minorEastAsia"/>
          <w:b/>
          <w:bCs/>
          <w:u w:val="single"/>
          <w:lang w:eastAsia="zh-CN"/>
        </w:rPr>
      </w:pPr>
      <w:r w:rsidRPr="00D12954">
        <w:rPr>
          <w:rFonts w:eastAsiaTheme="minorEastAsia"/>
          <w:b/>
          <w:bCs/>
          <w:u w:val="single"/>
          <w:lang w:eastAsia="zh-CN"/>
        </w:rPr>
        <w:t>Multiple Uplink and CA</w:t>
      </w:r>
    </w:p>
    <w:p w14:paraId="7158038B" w14:textId="77777777" w:rsidR="00D12954" w:rsidRPr="00D12954" w:rsidRDefault="00D12954" w:rsidP="0033212A">
      <w:pPr>
        <w:pStyle w:val="Conclusion"/>
      </w:pPr>
      <w:r w:rsidRPr="00D12954">
        <w:lastRenderedPageBreak/>
        <w:t xml:space="preserve">Observation 8: </w:t>
      </w:r>
      <w:r w:rsidRPr="00D12954">
        <w:tab/>
        <w:t>The fixed and average TPMI method has been agreed in 5G for 2TX.</w:t>
      </w:r>
    </w:p>
    <w:p w14:paraId="588CD957" w14:textId="77777777" w:rsidR="00D12954" w:rsidRPr="00D12954" w:rsidRDefault="00D12954" w:rsidP="0033212A">
      <w:pPr>
        <w:pStyle w:val="Conclusion"/>
      </w:pPr>
      <w:r w:rsidRPr="00D12954">
        <w:t xml:space="preserve">Observation 9: </w:t>
      </w:r>
      <w:r w:rsidRPr="00D12954">
        <w:tab/>
        <w:t>The 3TX is foreseen to be an important feature in 6GR.</w:t>
      </w:r>
    </w:p>
    <w:p w14:paraId="2E7AC389" w14:textId="77777777" w:rsidR="00D12954" w:rsidRPr="00D12954" w:rsidRDefault="00D12954" w:rsidP="0033212A">
      <w:pPr>
        <w:pStyle w:val="Conclusion"/>
      </w:pPr>
      <w:r w:rsidRPr="00D12954">
        <w:t xml:space="preserve">Proposal 5: </w:t>
      </w:r>
      <w:r w:rsidRPr="00D12954">
        <w:tab/>
        <w:t>To study the 2TX/3TX UL test method.</w:t>
      </w:r>
    </w:p>
    <w:p w14:paraId="1DBBE8A9" w14:textId="77777777" w:rsidR="00D12954" w:rsidRDefault="00D12954" w:rsidP="00D12954">
      <w:pPr>
        <w:rPr>
          <w:rFonts w:eastAsiaTheme="minorEastAsia"/>
          <w:b/>
          <w:bCs/>
          <w:u w:val="single"/>
          <w:lang w:eastAsia="zh-CN"/>
        </w:rPr>
      </w:pPr>
    </w:p>
    <w:p w14:paraId="36AC2BF2" w14:textId="133CC771" w:rsidR="00D12954" w:rsidRPr="00D12954" w:rsidRDefault="00D12954" w:rsidP="00D12954">
      <w:pPr>
        <w:rPr>
          <w:rFonts w:eastAsiaTheme="minorEastAsia"/>
          <w:b/>
          <w:bCs/>
          <w:u w:val="single"/>
          <w:lang w:eastAsia="zh-CN"/>
        </w:rPr>
      </w:pPr>
      <w:r w:rsidRPr="00D12954">
        <w:rPr>
          <w:rFonts w:eastAsiaTheme="minorEastAsia"/>
          <w:b/>
          <w:bCs/>
          <w:u w:val="single"/>
          <w:lang w:eastAsia="zh-CN"/>
        </w:rPr>
        <w:t>Potential 6GR OTA test method for AI BM</w:t>
      </w:r>
    </w:p>
    <w:p w14:paraId="061EC034" w14:textId="77777777" w:rsidR="00D12954" w:rsidRPr="00D12954" w:rsidRDefault="00D12954" w:rsidP="0033212A">
      <w:pPr>
        <w:pStyle w:val="Conclusion"/>
      </w:pPr>
      <w:r w:rsidRPr="00D12954">
        <w:t xml:space="preserve">Observation 10: </w:t>
      </w:r>
      <w:r w:rsidRPr="00D12954">
        <w:tab/>
        <w:t>The 5G FR2 3D MPAC system can be one solution for AI-BM test.</w:t>
      </w:r>
    </w:p>
    <w:p w14:paraId="64C043D6" w14:textId="77777777" w:rsidR="00D12954" w:rsidRPr="00D12954" w:rsidRDefault="00D12954" w:rsidP="0033212A">
      <w:pPr>
        <w:pStyle w:val="Conclusion"/>
      </w:pPr>
      <w:r w:rsidRPr="00D12954">
        <w:t xml:space="preserve">Observation 11: </w:t>
      </w:r>
      <w:r w:rsidRPr="00D12954">
        <w:tab/>
        <w:t>The 5G FR2 MIMO OTA system has not been broadly used.</w:t>
      </w:r>
    </w:p>
    <w:p w14:paraId="3EF74461" w14:textId="77777777" w:rsidR="00D12954" w:rsidRPr="00D12954" w:rsidRDefault="00D12954" w:rsidP="0033212A">
      <w:pPr>
        <w:pStyle w:val="Conclusion"/>
      </w:pPr>
      <w:r w:rsidRPr="00D12954">
        <w:t xml:space="preserve">Observation 12: </w:t>
      </w:r>
      <w:r w:rsidRPr="00D12954">
        <w:tab/>
        <w:t>It is hard to correctly model the FR2 multi-</w:t>
      </w:r>
      <w:proofErr w:type="spellStart"/>
      <w:r w:rsidRPr="00D12954">
        <w:t>AoA</w:t>
      </w:r>
      <w:proofErr w:type="spellEnd"/>
      <w:r w:rsidRPr="00D12954">
        <w:t xml:space="preserve"> channel model and re-establish in chamber environment. </w:t>
      </w:r>
    </w:p>
    <w:p w14:paraId="2F071CB3" w14:textId="77777777" w:rsidR="00D12954" w:rsidRPr="00D12954" w:rsidRDefault="00D12954" w:rsidP="0033212A">
      <w:pPr>
        <w:pStyle w:val="Conclusion"/>
      </w:pPr>
      <w:r w:rsidRPr="00D12954">
        <w:t xml:space="preserve">Proposal 6: </w:t>
      </w:r>
      <w:r w:rsidRPr="00D12954">
        <w:tab/>
        <w:t>For AI-BM test in 6GR, to further study the commercial benefit to consider the FR2 deployment, test system complexity and the difficulty to model the channel.</w:t>
      </w:r>
    </w:p>
    <w:p w14:paraId="3D910212" w14:textId="77777777" w:rsidR="00D12954" w:rsidRDefault="00D12954" w:rsidP="00D12954">
      <w:pPr>
        <w:rPr>
          <w:rFonts w:eastAsiaTheme="minorEastAsia"/>
          <w:b/>
          <w:bCs/>
          <w:u w:val="single"/>
          <w:lang w:eastAsia="zh-CN"/>
        </w:rPr>
      </w:pPr>
    </w:p>
    <w:p w14:paraId="3EE4C23D" w14:textId="70DBDBED" w:rsidR="00D12954" w:rsidRPr="00D12954" w:rsidRDefault="00D12954" w:rsidP="00D12954">
      <w:pPr>
        <w:rPr>
          <w:rFonts w:eastAsiaTheme="minorEastAsia"/>
          <w:b/>
          <w:bCs/>
          <w:u w:val="single"/>
          <w:lang w:eastAsia="zh-CN"/>
        </w:rPr>
      </w:pPr>
      <w:r w:rsidRPr="00D12954">
        <w:rPr>
          <w:rFonts w:eastAsiaTheme="minorEastAsia"/>
          <w:b/>
          <w:bCs/>
          <w:u w:val="single"/>
          <w:lang w:eastAsia="zh-CN"/>
        </w:rPr>
        <w:t>Decouple of signal acquisition and model performance test</w:t>
      </w:r>
    </w:p>
    <w:p w14:paraId="68FC7560" w14:textId="77777777" w:rsidR="00D12954" w:rsidRPr="00D12954" w:rsidRDefault="00D12954" w:rsidP="0033212A">
      <w:pPr>
        <w:pStyle w:val="Conclusion"/>
      </w:pPr>
      <w:r w:rsidRPr="00D12954">
        <w:t xml:space="preserve">Observation 13: </w:t>
      </w:r>
      <w:r w:rsidRPr="00D12954">
        <w:tab/>
        <w:t>The over-simplified OTA assumptions being used may offer little practical guidance for field deployment.</w:t>
      </w:r>
    </w:p>
    <w:p w14:paraId="382FCE33" w14:textId="77777777" w:rsidR="00D12954" w:rsidRPr="00D12954" w:rsidRDefault="00D12954" w:rsidP="0033212A">
      <w:pPr>
        <w:pStyle w:val="Conclusion"/>
      </w:pPr>
      <w:r w:rsidRPr="00D12954">
        <w:t xml:space="preserve">Observation 14: </w:t>
      </w:r>
      <w:r w:rsidRPr="00D12954">
        <w:tab/>
        <w:t>With new LCM features, new test setup will always need to be specified which results in endless OTA test setup discussion.</w:t>
      </w:r>
    </w:p>
    <w:p w14:paraId="1D064AB4" w14:textId="77777777" w:rsidR="00D12954" w:rsidRPr="00D12954" w:rsidRDefault="00D12954" w:rsidP="0033212A">
      <w:pPr>
        <w:pStyle w:val="Conclusion"/>
      </w:pPr>
      <w:r w:rsidRPr="00D12954">
        <w:t xml:space="preserve">Proposal 7: </w:t>
      </w:r>
      <w:r w:rsidRPr="00D12954">
        <w:tab/>
        <w:t xml:space="preserve">For 6G, RAN4 could explore whether/how to decouple the signal acquisition </w:t>
      </w:r>
      <w:proofErr w:type="gramStart"/>
      <w:r w:rsidRPr="00D12954">
        <w:t>testing(</w:t>
      </w:r>
      <w:proofErr w:type="gramEnd"/>
      <w:r w:rsidRPr="00D12954">
        <w:t xml:space="preserve">e.g., or model inputs) from model performance evaluation (e.g., for model performance) for AI use cases. </w:t>
      </w:r>
    </w:p>
    <w:p w14:paraId="156C9C82" w14:textId="77777777" w:rsidR="00D12954" w:rsidRPr="00D12954" w:rsidRDefault="00D12954" w:rsidP="0033212A">
      <w:pPr>
        <w:pStyle w:val="Conclusion"/>
      </w:pPr>
      <w:r w:rsidRPr="00D12954">
        <w:t xml:space="preserve">Proposal 8: </w:t>
      </w:r>
      <w:r w:rsidRPr="00D12954">
        <w:tab/>
        <w:t xml:space="preserve">Signal acquisition could continue to be tested via cable or OTA methods, e.g., evaluating BM Set B measurement accuracy. </w:t>
      </w:r>
    </w:p>
    <w:p w14:paraId="3FD23055" w14:textId="02BCD4C9" w:rsidR="00FE229D" w:rsidRPr="0043254A" w:rsidRDefault="00D12954" w:rsidP="0033212A">
      <w:pPr>
        <w:pStyle w:val="Conclusion"/>
      </w:pPr>
      <w:r w:rsidRPr="00D12954">
        <w:t xml:space="preserve">Proposal 9: </w:t>
      </w:r>
      <w:r w:rsidRPr="00D12954">
        <w:tab/>
        <w:t>Model performance could be assessed using standardized datasets defined by RAN4 (RAN4 specified datasets), enabling a virtual testing environment.</w:t>
      </w:r>
    </w:p>
    <w:p w14:paraId="6541D2B4" w14:textId="4E17FDB2" w:rsidR="003B6BA5" w:rsidRDefault="003B6BA5" w:rsidP="008D6EE8">
      <w:pPr>
        <w:pStyle w:val="a"/>
      </w:pPr>
      <w:bookmarkStart w:id="4" w:name="_Hlk173939413"/>
      <w:bookmarkEnd w:id="1"/>
      <w:r>
        <w:t>Reference</w:t>
      </w:r>
    </w:p>
    <w:bookmarkEnd w:id="4"/>
    <w:p w14:paraId="4855E5BF" w14:textId="42B2454D" w:rsidR="000A0558" w:rsidRPr="00D930C6" w:rsidRDefault="00D930C6" w:rsidP="00D930C6">
      <w:pPr>
        <w:pStyle w:val="1"/>
        <w:rPr>
          <w:rFonts w:eastAsiaTheme="minorEastAsia"/>
        </w:rPr>
      </w:pPr>
      <w:r w:rsidRPr="00D930C6">
        <w:t>RP-251881</w:t>
      </w:r>
      <w:r>
        <w:tab/>
      </w:r>
      <w:r w:rsidRPr="00D930C6">
        <w:t>New SID: Study on 6G Radio</w:t>
      </w:r>
      <w:r>
        <w:t xml:space="preserve">, </w:t>
      </w:r>
      <w:r w:rsidRPr="00D930C6">
        <w:t>NTT DOCOMO (Moderator)</w:t>
      </w:r>
    </w:p>
    <w:sectPr w:rsidR="000A0558" w:rsidRPr="00D930C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2893F" w14:textId="77777777" w:rsidR="008230F6" w:rsidRDefault="008230F6">
      <w:r>
        <w:separator/>
      </w:r>
    </w:p>
  </w:endnote>
  <w:endnote w:type="continuationSeparator" w:id="0">
    <w:p w14:paraId="5F691078" w14:textId="77777777" w:rsidR="008230F6" w:rsidRDefault="0082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87F38" w14:textId="77777777" w:rsidR="008230F6" w:rsidRDefault="008230F6">
      <w:r>
        <w:separator/>
      </w:r>
    </w:p>
  </w:footnote>
  <w:footnote w:type="continuationSeparator" w:id="0">
    <w:p w14:paraId="02CEE2BF" w14:textId="77777777" w:rsidR="008230F6" w:rsidRDefault="00823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7" w15:restartNumberingAfterBreak="0">
    <w:nsid w:val="1DAE58AF"/>
    <w:multiLevelType w:val="multilevel"/>
    <w:tmpl w:val="C6BCA792"/>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8"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515DFD"/>
    <w:multiLevelType w:val="multilevel"/>
    <w:tmpl w:val="CCAC6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3"/>
  </w:num>
  <w:num w:numId="2">
    <w:abstractNumId w:val="6"/>
  </w:num>
  <w:num w:numId="3">
    <w:abstractNumId w:val="26"/>
  </w:num>
  <w:num w:numId="4">
    <w:abstractNumId w:val="7"/>
  </w:num>
  <w:num w:numId="5">
    <w:abstractNumId w:val="1"/>
  </w:num>
  <w:num w:numId="6">
    <w:abstractNumId w:val="9"/>
  </w:num>
  <w:num w:numId="7">
    <w:abstractNumId w:val="19"/>
  </w:num>
  <w:num w:numId="8">
    <w:abstractNumId w:val="2"/>
  </w:num>
  <w:num w:numId="9">
    <w:abstractNumId w:val="20"/>
  </w:num>
  <w:num w:numId="10">
    <w:abstractNumId w:val="0"/>
  </w:num>
  <w:num w:numId="11">
    <w:abstractNumId w:val="3"/>
  </w:num>
  <w:num w:numId="12">
    <w:abstractNumId w:val="22"/>
  </w:num>
  <w:num w:numId="13">
    <w:abstractNumId w:val="14"/>
  </w:num>
  <w:num w:numId="14">
    <w:abstractNumId w:val="11"/>
  </w:num>
  <w:num w:numId="15">
    <w:abstractNumId w:val="16"/>
  </w:num>
  <w:num w:numId="16">
    <w:abstractNumId w:val="25"/>
  </w:num>
  <w:num w:numId="17">
    <w:abstractNumId w:val="8"/>
  </w:num>
  <w:num w:numId="18">
    <w:abstractNumId w:val="13"/>
  </w:num>
  <w:num w:numId="19">
    <w:abstractNumId w:val="24"/>
  </w:num>
  <w:num w:numId="20">
    <w:abstractNumId w:val="12"/>
  </w:num>
  <w:num w:numId="21">
    <w:abstractNumId w:val="10"/>
  </w:num>
  <w:num w:numId="22">
    <w:abstractNumId w:val="18"/>
  </w:num>
  <w:num w:numId="23">
    <w:abstractNumId w:val="21"/>
  </w:num>
  <w:num w:numId="24">
    <w:abstractNumId w:val="4"/>
  </w:num>
  <w:num w:numId="25">
    <w:abstractNumId w:val="17"/>
  </w:num>
  <w:num w:numId="26">
    <w:abstractNumId w:val="15"/>
  </w:num>
  <w:num w:numId="27">
    <w:abstractNumId w:val="5"/>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4625"/>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CF"/>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76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A1D"/>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12A"/>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54A"/>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C0408"/>
    <w:rsid w:val="004C0C0F"/>
    <w:rsid w:val="004C1886"/>
    <w:rsid w:val="004C1AE8"/>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088"/>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30F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5DDE"/>
    <w:rsid w:val="008F6F2F"/>
    <w:rsid w:val="008F7132"/>
    <w:rsid w:val="008F74EC"/>
    <w:rsid w:val="008F7AD5"/>
    <w:rsid w:val="008F7D93"/>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6846"/>
    <w:rsid w:val="00986E9A"/>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7F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256B"/>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3C9"/>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38B4"/>
    <w:rsid w:val="00BC444A"/>
    <w:rsid w:val="00BC49E2"/>
    <w:rsid w:val="00BC4FA2"/>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90F"/>
    <w:rsid w:val="00C10DA9"/>
    <w:rsid w:val="00C1137D"/>
    <w:rsid w:val="00C11ABE"/>
    <w:rsid w:val="00C11ADB"/>
    <w:rsid w:val="00C11CF2"/>
    <w:rsid w:val="00C12EA6"/>
    <w:rsid w:val="00C13154"/>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C77"/>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54"/>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078E"/>
    <w:rsid w:val="00D21023"/>
    <w:rsid w:val="00D21245"/>
    <w:rsid w:val="00D223D0"/>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D68"/>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0D4"/>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AB0"/>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86568C"/>
    <w:pPr>
      <w:spacing w:after="180"/>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99"/>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99"/>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4625"/>
    <w:pPr>
      <w:numPr>
        <w:numId w:val="3"/>
      </w:numPr>
      <w:spacing w:after="70"/>
      <w:ind w:left="1701" w:hanging="1701"/>
      <w:contextualSpacing/>
      <w:jc w:val="left"/>
    </w:pPr>
    <w:rPr>
      <w:rFonts w:eastAsiaTheme="minorEastAsia"/>
      <w:b/>
      <w:bCs/>
      <w:lang w:eastAsia="zh-CN"/>
    </w:rPr>
  </w:style>
  <w:style w:type="paragraph" w:customStyle="1" w:styleId="Observe">
    <w:name w:val="Observe"/>
    <w:basedOn w:val="a3"/>
    <w:link w:val="Observe0"/>
    <w:qFormat/>
    <w:rsid w:val="00232A1D"/>
    <w:pPr>
      <w:numPr>
        <w:numId w:val="4"/>
      </w:numPr>
      <w:spacing w:after="70"/>
      <w:ind w:left="1701" w:hanging="1701"/>
      <w:jc w:val="left"/>
    </w:pPr>
    <w:rPr>
      <w:rFonts w:eastAsiaTheme="minorEastAsia"/>
      <w:b/>
      <w:bCs/>
      <w:lang w:eastAsia="zh-CN"/>
    </w:rPr>
  </w:style>
  <w:style w:type="character" w:customStyle="1" w:styleId="Propose0">
    <w:name w:val="Propose 字符"/>
    <w:basedOn w:val="a4"/>
    <w:link w:val="Propose"/>
    <w:rsid w:val="00094625"/>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232A1D"/>
    <w:rPr>
      <w:rFonts w:eastAsiaTheme="minorEastAsia"/>
      <w:b/>
      <w:bCs/>
      <w:lang w:val="en-GB"/>
    </w:rPr>
  </w:style>
  <w:style w:type="paragraph" w:customStyle="1" w:styleId="Conclusion">
    <w:name w:val="Conclusion"/>
    <w:basedOn w:val="a3"/>
    <w:link w:val="Conclusion0"/>
    <w:qFormat/>
    <w:rsid w:val="0033212A"/>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33212A"/>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2587</Words>
  <Characters>14749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17302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周锐(Ray)</dc:creator>
  <dc:description/>
  <cp:lastModifiedBy>OPPO Jinqiang</cp:lastModifiedBy>
  <cp:revision>14</cp:revision>
  <dcterms:created xsi:type="dcterms:W3CDTF">2025-09-29T13:20:00Z</dcterms:created>
  <dcterms:modified xsi:type="dcterms:W3CDTF">2025-09-29T15:12:00Z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